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0341B">
      <w:pPr>
        <w:keepNext w:val="0"/>
        <w:keepLines w:val="0"/>
        <w:pageBreakBefore w:val="0"/>
        <w:widowControl w:val="0"/>
        <w:kinsoku/>
        <w:wordWrap/>
        <w:overflowPunct/>
        <w:topLinePunct w:val="0"/>
        <w:autoSpaceDE/>
        <w:autoSpaceDN/>
        <w:bidi w:val="0"/>
        <w:adjustRightInd/>
        <w:snapToGrid/>
        <w:spacing w:before="294" w:beforeLines="50" w:after="586" w:afterLines="100" w:line="560" w:lineRule="exact"/>
        <w:ind w:left="0" w:leftChars="0" w:right="0" w:rightChars="0" w:firstLine="434" w:firstLineChars="100"/>
        <w:jc w:val="both"/>
        <w:textAlignment w:val="auto"/>
        <w:outlineLvl w:val="9"/>
        <w:rPr>
          <w:rFonts w:hint="eastAsia" w:ascii="方正小标宋简体" w:hAnsi="方正小标宋简体" w:eastAsia="方正小标宋简体" w:cs="方正小标宋简体"/>
          <w:spacing w:val="-3"/>
          <w:sz w:val="44"/>
          <w:szCs w:val="44"/>
          <w:lang w:eastAsia="zh-CN"/>
        </w:rPr>
      </w:pPr>
      <w:r>
        <w:rPr>
          <w:rFonts w:hint="eastAsia" w:ascii="方正小标宋简体" w:hAnsi="方正小标宋简体" w:eastAsia="方正小标宋简体" w:cs="方正小标宋简体"/>
          <w:spacing w:val="-3"/>
          <w:sz w:val="44"/>
          <w:szCs w:val="44"/>
          <w:u w:val="none"/>
          <w:lang w:val="en-US" w:eastAsia="zh-CN"/>
        </w:rPr>
        <w:t>XX县2026年农业</w:t>
      </w:r>
      <w:r>
        <w:rPr>
          <w:rFonts w:hint="eastAsia" w:ascii="方正小标宋简体" w:hAnsi="方正小标宋简体" w:eastAsia="方正小标宋简体" w:cs="方正小标宋简体"/>
          <w:spacing w:val="-3"/>
          <w:sz w:val="44"/>
          <w:szCs w:val="44"/>
          <w:lang w:eastAsia="zh-CN"/>
        </w:rPr>
        <w:t>生产社会化服务合同</w:t>
      </w:r>
    </w:p>
    <w:p w14:paraId="529B9635">
      <w:pPr>
        <w:keepNext w:val="0"/>
        <w:keepLines w:val="0"/>
        <w:pageBreakBefore w:val="0"/>
        <w:widowControl w:val="0"/>
        <w:kinsoku/>
        <w:wordWrap/>
        <w:overflowPunct/>
        <w:topLinePunct w:val="0"/>
        <w:autoSpaceDE/>
        <w:autoSpaceDN/>
        <w:bidi w:val="0"/>
        <w:snapToGrid w:val="0"/>
        <w:spacing w:line="560" w:lineRule="exact"/>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甲方：</w:t>
      </w:r>
      <w:r>
        <w:rPr>
          <w:rFonts w:hint="eastAsia" w:ascii="Times New Roman" w:hAnsi="Times New Roman" w:eastAsia="方正仿宋_GBK" w:cs="Times New Roman"/>
          <w:b w:val="0"/>
          <w:bCs w:val="0"/>
          <w:color w:val="auto"/>
          <w:spacing w:val="0"/>
          <w:kern w:val="2"/>
          <w:sz w:val="32"/>
          <w:szCs w:val="32"/>
          <w:highlight w:val="none"/>
          <w:lang w:val="en-US" w:eastAsia="zh-CN" w:bidi="ar-SA"/>
        </w:rPr>
        <w:t>XX县</w:t>
      </w:r>
      <w:r>
        <w:rPr>
          <w:rFonts w:hint="default" w:ascii="Times New Roman" w:hAnsi="Times New Roman" w:eastAsia="方正仿宋_GBK" w:cs="Times New Roman"/>
          <w:b w:val="0"/>
          <w:bCs w:val="0"/>
          <w:color w:val="auto"/>
          <w:spacing w:val="0"/>
          <w:kern w:val="2"/>
          <w:sz w:val="32"/>
          <w:szCs w:val="32"/>
          <w:highlight w:val="none"/>
          <w:lang w:val="en-US" w:eastAsia="zh-CN" w:bidi="ar-SA"/>
        </w:rPr>
        <w:t>农业农村局</w:t>
      </w:r>
    </w:p>
    <w:p w14:paraId="3BF2D506">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 xml:space="preserve">  法定代表人：         委托代理人： </w:t>
      </w:r>
    </w:p>
    <w:p w14:paraId="2BB8A8FD">
      <w:pPr>
        <w:keepNext w:val="0"/>
        <w:keepLines w:val="0"/>
        <w:pageBreakBefore w:val="0"/>
        <w:widowControl w:val="0"/>
        <w:kinsoku/>
        <w:wordWrap/>
        <w:overflowPunct/>
        <w:topLinePunct w:val="0"/>
        <w:autoSpaceDE/>
        <w:autoSpaceDN/>
        <w:bidi w:val="0"/>
        <w:snapToGrid w:val="0"/>
        <w:spacing w:line="560" w:lineRule="exact"/>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乙方：</w:t>
      </w:r>
      <w:r>
        <w:rPr>
          <w:rFonts w:hint="eastAsia" w:ascii="Times New Roman" w:hAnsi="Times New Roman" w:eastAsia="方正仿宋_GBK" w:cs="Times New Roman"/>
          <w:b w:val="0"/>
          <w:bCs w:val="0"/>
          <w:color w:val="auto"/>
          <w:spacing w:val="0"/>
          <w:kern w:val="2"/>
          <w:sz w:val="32"/>
          <w:szCs w:val="32"/>
          <w:highlight w:val="none"/>
          <w:lang w:val="en-US" w:eastAsia="zh-CN" w:bidi="ar-SA"/>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 xml:space="preserve">农民专业合作社 </w:t>
      </w:r>
    </w:p>
    <w:p w14:paraId="78BA13F6">
      <w:pPr>
        <w:keepNext w:val="0"/>
        <w:keepLines w:val="0"/>
        <w:pageBreakBefore w:val="0"/>
        <w:widowControl w:val="0"/>
        <w:kinsoku/>
        <w:wordWrap/>
        <w:overflowPunct/>
        <w:topLinePunct w:val="0"/>
        <w:autoSpaceDE/>
        <w:autoSpaceDN/>
        <w:bidi w:val="0"/>
        <w:snapToGrid w:val="0"/>
        <w:spacing w:line="560" w:lineRule="exact"/>
        <w:ind w:firstLine="960" w:firstLineChars="3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法定代表人：</w:t>
      </w:r>
      <w:r>
        <w:rPr>
          <w:rFonts w:hint="eastAsia" w:ascii="Times New Roman" w:hAnsi="Times New Roman" w:eastAsia="方正仿宋_GBK" w:cs="Times New Roman"/>
          <w:b w:val="0"/>
          <w:bCs w:val="0"/>
          <w:color w:val="auto"/>
          <w:spacing w:val="0"/>
          <w:kern w:val="2"/>
          <w:sz w:val="32"/>
          <w:szCs w:val="32"/>
          <w:highlight w:val="none"/>
          <w:lang w:val="en-US" w:eastAsia="zh-CN" w:bidi="ar-SA"/>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 xml:space="preserve">   联系电话：</w:t>
      </w:r>
      <w:r>
        <w:rPr>
          <w:rFonts w:hint="eastAsia" w:ascii="Times New Roman" w:hAnsi="Times New Roman" w:eastAsia="方正仿宋_GBK" w:cs="Times New Roman"/>
          <w:b w:val="0"/>
          <w:bCs w:val="0"/>
          <w:color w:val="auto"/>
          <w:spacing w:val="0"/>
          <w:kern w:val="2"/>
          <w:sz w:val="32"/>
          <w:szCs w:val="32"/>
          <w:highlight w:val="none"/>
          <w:lang w:val="en-US" w:eastAsia="zh-CN" w:bidi="ar-SA"/>
        </w:rPr>
        <w:t>XXXXX</w:t>
      </w:r>
    </w:p>
    <w:p w14:paraId="5FE7B110">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根据《</w:t>
      </w:r>
      <w:r>
        <w:rPr>
          <w:rFonts w:hint="eastAsia" w:ascii="Times New Roman" w:hAnsi="Times New Roman" w:eastAsia="方正仿宋_GBK" w:cs="Times New Roman"/>
          <w:b w:val="0"/>
          <w:bCs w:val="0"/>
          <w:color w:val="FF0000"/>
          <w:spacing w:val="0"/>
          <w:kern w:val="2"/>
          <w:sz w:val="32"/>
          <w:szCs w:val="32"/>
          <w:highlight w:val="none"/>
          <w:lang w:val="en-US" w:eastAsia="zh-CN" w:bidi="ar-SA"/>
        </w:rPr>
        <w:t>XX县</w:t>
      </w:r>
      <w:r>
        <w:rPr>
          <w:rFonts w:hint="default" w:ascii="Times New Roman" w:hAnsi="Times New Roman" w:eastAsia="方正仿宋_GBK" w:cs="Times New Roman"/>
          <w:b w:val="0"/>
          <w:bCs w:val="0"/>
          <w:color w:val="FF0000"/>
          <w:spacing w:val="0"/>
          <w:kern w:val="2"/>
          <w:sz w:val="32"/>
          <w:szCs w:val="32"/>
          <w:highlight w:val="none"/>
          <w:lang w:val="en-US" w:eastAsia="zh-CN" w:bidi="ar-SA"/>
        </w:rPr>
        <w:t>202</w:t>
      </w:r>
      <w:r>
        <w:rPr>
          <w:rFonts w:hint="eastAsia" w:ascii="Times New Roman" w:hAnsi="Times New Roman" w:eastAsia="方正仿宋_GBK" w:cs="Times New Roman"/>
          <w:b w:val="0"/>
          <w:bCs w:val="0"/>
          <w:color w:val="FF0000"/>
          <w:spacing w:val="0"/>
          <w:kern w:val="2"/>
          <w:sz w:val="32"/>
          <w:szCs w:val="32"/>
          <w:highlight w:val="none"/>
          <w:lang w:val="en-US" w:eastAsia="zh-CN" w:bidi="ar-SA"/>
        </w:rPr>
        <w:t>6</w:t>
      </w:r>
      <w:r>
        <w:rPr>
          <w:rFonts w:hint="default" w:ascii="Times New Roman" w:hAnsi="Times New Roman" w:eastAsia="方正仿宋_GBK" w:cs="Times New Roman"/>
          <w:b w:val="0"/>
          <w:bCs w:val="0"/>
          <w:color w:val="FF0000"/>
          <w:spacing w:val="0"/>
          <w:kern w:val="2"/>
          <w:sz w:val="32"/>
          <w:szCs w:val="32"/>
          <w:highlight w:val="none"/>
          <w:lang w:val="en-US" w:eastAsia="zh-CN" w:bidi="ar-SA"/>
        </w:rPr>
        <w:t>年中央财政农业社会化服务资金项目实施方案</w:t>
      </w:r>
      <w:r>
        <w:rPr>
          <w:rFonts w:hint="default" w:ascii="Times New Roman" w:hAnsi="Times New Roman" w:eastAsia="方正仿宋_GBK" w:cs="Times New Roman"/>
          <w:b w:val="0"/>
          <w:bCs w:val="0"/>
          <w:color w:val="auto"/>
          <w:spacing w:val="0"/>
          <w:kern w:val="2"/>
          <w:sz w:val="32"/>
          <w:szCs w:val="32"/>
          <w:highlight w:val="none"/>
          <w:lang w:val="en-US" w:eastAsia="zh-CN" w:bidi="ar-SA"/>
        </w:rPr>
        <w:t>》，经公开遴选，确定乙方承担</w:t>
      </w:r>
      <w:r>
        <w:rPr>
          <w:rFonts w:hint="eastAsia" w:ascii="Times New Roman" w:hAnsi="Times New Roman" w:eastAsia="方正仿宋_GBK" w:cs="Times New Roman"/>
          <w:b w:val="0"/>
          <w:bCs w:val="0"/>
          <w:color w:val="FF0000"/>
          <w:spacing w:val="0"/>
          <w:kern w:val="2"/>
          <w:sz w:val="32"/>
          <w:szCs w:val="32"/>
          <w:highlight w:val="none"/>
          <w:lang w:val="en-US" w:eastAsia="zh-CN" w:bidi="ar-SA"/>
        </w:rPr>
        <w:t>XX县</w:t>
      </w:r>
      <w:r>
        <w:rPr>
          <w:rFonts w:hint="default" w:ascii="Times New Roman" w:hAnsi="Times New Roman" w:eastAsia="方正仿宋_GBK" w:cs="Times New Roman"/>
          <w:b w:val="0"/>
          <w:bCs w:val="0"/>
          <w:color w:val="FF0000"/>
          <w:spacing w:val="0"/>
          <w:kern w:val="2"/>
          <w:sz w:val="32"/>
          <w:szCs w:val="32"/>
          <w:highlight w:val="none"/>
          <w:lang w:val="en-US" w:eastAsia="zh-CN" w:bidi="ar-SA"/>
        </w:rPr>
        <w:t>20</w:t>
      </w:r>
      <w:r>
        <w:rPr>
          <w:rFonts w:hint="eastAsia" w:ascii="Times New Roman" w:hAnsi="Times New Roman" w:eastAsia="方正仿宋_GBK" w:cs="Times New Roman"/>
          <w:b w:val="0"/>
          <w:bCs w:val="0"/>
          <w:color w:val="FF0000"/>
          <w:spacing w:val="0"/>
          <w:kern w:val="2"/>
          <w:sz w:val="32"/>
          <w:szCs w:val="32"/>
          <w:highlight w:val="none"/>
          <w:lang w:val="en-US" w:eastAsia="zh-CN" w:bidi="ar-SA"/>
        </w:rPr>
        <w:t>26</w:t>
      </w:r>
      <w:r>
        <w:rPr>
          <w:rFonts w:hint="default" w:ascii="Times New Roman" w:hAnsi="Times New Roman" w:eastAsia="方正仿宋_GBK" w:cs="Times New Roman"/>
          <w:b w:val="0"/>
          <w:bCs w:val="0"/>
          <w:color w:val="FF0000"/>
          <w:spacing w:val="0"/>
          <w:kern w:val="2"/>
          <w:sz w:val="32"/>
          <w:szCs w:val="32"/>
          <w:highlight w:val="none"/>
          <w:lang w:val="en-US" w:eastAsia="zh-CN" w:bidi="ar-SA"/>
        </w:rPr>
        <w:t>年中央财政农业社会化服务资金项目</w:t>
      </w:r>
      <w:r>
        <w:rPr>
          <w:rFonts w:hint="default" w:ascii="Times New Roman" w:hAnsi="Times New Roman" w:eastAsia="方正仿宋_GBK" w:cs="Times New Roman"/>
          <w:b w:val="0"/>
          <w:bCs w:val="0"/>
          <w:color w:val="auto"/>
          <w:spacing w:val="0"/>
          <w:kern w:val="2"/>
          <w:sz w:val="32"/>
          <w:szCs w:val="32"/>
          <w:highlight w:val="none"/>
          <w:lang w:val="en-US" w:eastAsia="zh-CN" w:bidi="ar-SA"/>
        </w:rPr>
        <w:t>，为了顺利实施并按时完成该项目，明确双方权利义务，经甲乙双方协商双方签订如下合同：</w:t>
      </w:r>
    </w:p>
    <w:p w14:paraId="6EB5B5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一、服务内容及补助标准</w:t>
      </w:r>
    </w:p>
    <w:p w14:paraId="3E139C41">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乙方按照约定服务价格全额向农户收取服务费用，项目补助资金补贴给农户：</w:t>
      </w:r>
    </w:p>
    <w:p w14:paraId="7F48D7BB">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种植作物：</w:t>
      </w:r>
      <w:r>
        <w:rPr>
          <w:rFonts w:hint="default" w:ascii="Times New Roman" w:hAnsi="Times New Roman" w:eastAsia="方正仿宋_GBK" w:cs="Times New Roman"/>
          <w:b w:val="0"/>
          <w:bCs w:val="0"/>
          <w:color w:val="auto"/>
          <w:spacing w:val="0"/>
          <w:kern w:val="2"/>
          <w:sz w:val="32"/>
          <w:szCs w:val="32"/>
          <w:highlight w:val="none"/>
          <w:lang w:val="en-US" w:eastAsia="zh-CN" w:bidi="ar-SA"/>
        </w:rPr>
        <w:sym w:font="Wingdings" w:char="00A8"/>
      </w:r>
      <w:r>
        <w:rPr>
          <w:rFonts w:hint="default" w:ascii="Times New Roman" w:hAnsi="Times New Roman" w:eastAsia="方正仿宋_GBK" w:cs="Times New Roman"/>
          <w:b w:val="0"/>
          <w:bCs w:val="0"/>
          <w:color w:val="auto"/>
          <w:spacing w:val="0"/>
          <w:kern w:val="2"/>
          <w:sz w:val="32"/>
          <w:szCs w:val="32"/>
          <w:highlight w:val="none"/>
          <w:lang w:val="en-US" w:eastAsia="zh-CN" w:bidi="ar-SA"/>
        </w:rPr>
        <w:t xml:space="preserve">小麦；  </w:t>
      </w:r>
      <w:r>
        <w:rPr>
          <w:rFonts w:hint="default" w:ascii="Times New Roman" w:hAnsi="Times New Roman" w:eastAsia="方正仿宋_GBK" w:cs="Times New Roman"/>
          <w:b w:val="0"/>
          <w:bCs w:val="0"/>
          <w:color w:val="auto"/>
          <w:spacing w:val="0"/>
          <w:kern w:val="2"/>
          <w:sz w:val="32"/>
          <w:szCs w:val="32"/>
          <w:highlight w:val="none"/>
          <w:lang w:val="en-US" w:eastAsia="zh-CN" w:bidi="ar-SA"/>
        </w:rPr>
        <w:sym w:font="Wingdings" w:char="00A8"/>
      </w:r>
      <w:r>
        <w:rPr>
          <w:rFonts w:hint="default" w:ascii="Times New Roman" w:hAnsi="Times New Roman" w:eastAsia="方正仿宋_GBK" w:cs="Times New Roman"/>
          <w:b w:val="0"/>
          <w:bCs w:val="0"/>
          <w:color w:val="auto"/>
          <w:spacing w:val="0"/>
          <w:kern w:val="2"/>
          <w:sz w:val="32"/>
          <w:szCs w:val="32"/>
          <w:highlight w:val="none"/>
          <w:lang w:val="en-US" w:eastAsia="zh-CN" w:bidi="ar-SA"/>
        </w:rPr>
        <w:t xml:space="preserve">玉米；  </w:t>
      </w:r>
      <w:r>
        <w:rPr>
          <w:rFonts w:hint="default" w:ascii="Times New Roman" w:hAnsi="Times New Roman" w:eastAsia="方正仿宋_GBK" w:cs="Times New Roman"/>
          <w:b w:val="0"/>
          <w:bCs w:val="0"/>
          <w:color w:val="auto"/>
          <w:spacing w:val="0"/>
          <w:kern w:val="2"/>
          <w:sz w:val="32"/>
          <w:szCs w:val="32"/>
          <w:highlight w:val="none"/>
          <w:lang w:val="en-US" w:eastAsia="zh-CN" w:bidi="ar-SA"/>
        </w:rPr>
        <w:sym w:font="Wingdings" w:char="00FE"/>
      </w:r>
      <w:r>
        <w:rPr>
          <w:rFonts w:hint="default" w:ascii="Times New Roman" w:hAnsi="Times New Roman" w:eastAsia="方正仿宋_GBK" w:cs="Times New Roman"/>
          <w:b w:val="0"/>
          <w:bCs w:val="0"/>
          <w:color w:val="auto"/>
          <w:spacing w:val="0"/>
          <w:kern w:val="2"/>
          <w:sz w:val="32"/>
          <w:szCs w:val="32"/>
          <w:highlight w:val="none"/>
          <w:lang w:val="en-US" w:eastAsia="zh-CN" w:bidi="ar-SA"/>
        </w:rPr>
        <w:t>棉花；</w:t>
      </w:r>
    </w:p>
    <w:p w14:paraId="77BC71A6">
      <w:pPr>
        <w:keepNext w:val="0"/>
        <w:keepLines w:val="0"/>
        <w:pageBreakBefore w:val="0"/>
        <w:widowControl w:val="0"/>
        <w:kinsoku/>
        <w:wordWrap/>
        <w:overflowPunct/>
        <w:topLinePunct w:val="0"/>
        <w:autoSpaceDE/>
        <w:autoSpaceDN/>
        <w:bidi w:val="0"/>
        <w:snapToGrid w:val="0"/>
        <w:spacing w:line="560" w:lineRule="exact"/>
        <w:ind w:firstLine="643" w:firstLineChars="200"/>
        <w:jc w:val="left"/>
        <w:textAlignment w:val="auto"/>
        <w:rPr>
          <w:rFonts w:hint="default" w:ascii="Times New Roman" w:hAnsi="Times New Roman" w:eastAsia="方正仿宋_GBK" w:cs="Times New Roman"/>
          <w:b/>
          <w:bCs/>
          <w:color w:val="auto"/>
          <w:spacing w:val="0"/>
          <w:kern w:val="2"/>
          <w:sz w:val="32"/>
          <w:szCs w:val="32"/>
          <w:highlight w:val="none"/>
          <w:lang w:val="en-US" w:eastAsia="zh-CN" w:bidi="ar-SA"/>
        </w:rPr>
      </w:pPr>
      <w:r>
        <w:rPr>
          <w:rFonts w:hint="default" w:ascii="Times New Roman" w:hAnsi="Times New Roman" w:eastAsia="方正仿宋_GBK" w:cs="Times New Roman"/>
          <w:b/>
          <w:bCs/>
          <w:color w:val="auto"/>
          <w:spacing w:val="0"/>
          <w:kern w:val="2"/>
          <w:sz w:val="32"/>
          <w:szCs w:val="32"/>
          <w:highlight w:val="none"/>
          <w:lang w:val="en-US" w:eastAsia="zh-CN" w:bidi="ar-SA"/>
        </w:rPr>
        <w:t>小农户补贴标准</w:t>
      </w:r>
    </w:p>
    <w:p w14:paraId="696AEBDE">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1.</w:t>
      </w:r>
      <w:r>
        <w:rPr>
          <w:rFonts w:hint="default" w:ascii="Times New Roman" w:hAnsi="Times New Roman" w:eastAsia="方正仿宋_GBK" w:cs="Times New Roman"/>
          <w:b w:val="0"/>
          <w:bCs w:val="0"/>
          <w:color w:val="auto"/>
          <w:spacing w:val="0"/>
          <w:kern w:val="2"/>
          <w:sz w:val="32"/>
          <w:szCs w:val="32"/>
          <w:highlight w:val="none"/>
          <w:lang w:val="en-US" w:eastAsia="zh-CN" w:bidi="ar-SA"/>
        </w:rPr>
        <w:sym w:font="Wingdings" w:char="00FE"/>
      </w:r>
      <w:r>
        <w:rPr>
          <w:rFonts w:hint="default" w:ascii="Times New Roman" w:hAnsi="Times New Roman" w:eastAsia="方正仿宋_GBK" w:cs="Times New Roman"/>
          <w:b w:val="0"/>
          <w:bCs w:val="0"/>
          <w:color w:val="auto"/>
          <w:spacing w:val="0"/>
          <w:kern w:val="2"/>
          <w:sz w:val="32"/>
          <w:szCs w:val="32"/>
          <w:highlight w:val="none"/>
          <w:lang w:val="en-US" w:eastAsia="zh-CN" w:bidi="ar-SA"/>
        </w:rPr>
        <w:t>整地财政补贴</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元，补贴面积：</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亩；</w:t>
      </w:r>
    </w:p>
    <w:p w14:paraId="07DDE161">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2.</w:t>
      </w:r>
      <w:r>
        <w:rPr>
          <w:rFonts w:hint="default" w:ascii="Times New Roman" w:hAnsi="Times New Roman" w:eastAsia="方正仿宋_GBK" w:cs="Times New Roman"/>
          <w:b w:val="0"/>
          <w:bCs w:val="0"/>
          <w:color w:val="auto"/>
          <w:spacing w:val="0"/>
          <w:kern w:val="2"/>
          <w:sz w:val="32"/>
          <w:szCs w:val="32"/>
          <w:highlight w:val="none"/>
          <w:lang w:val="en-US" w:eastAsia="zh-CN" w:bidi="ar-SA"/>
        </w:rPr>
        <w:sym w:font="Wingdings" w:char="00FE"/>
      </w:r>
      <w:r>
        <w:rPr>
          <w:rFonts w:hint="default" w:ascii="Times New Roman" w:hAnsi="Times New Roman" w:eastAsia="方正仿宋_GBK" w:cs="Times New Roman"/>
          <w:b w:val="0"/>
          <w:bCs w:val="0"/>
          <w:color w:val="auto"/>
          <w:spacing w:val="0"/>
          <w:kern w:val="2"/>
          <w:sz w:val="32"/>
          <w:szCs w:val="32"/>
          <w:highlight w:val="none"/>
          <w:lang w:val="en-US" w:eastAsia="zh-CN" w:bidi="ar-SA"/>
        </w:rPr>
        <w:t>播种财政补贴</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元，补贴面积：</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亩；</w:t>
      </w:r>
    </w:p>
    <w:p w14:paraId="7A3A0B0C">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3.</w:t>
      </w:r>
      <w:r>
        <w:rPr>
          <w:rFonts w:hint="default" w:ascii="Times New Roman" w:hAnsi="Times New Roman" w:eastAsia="方正仿宋_GBK" w:cs="Times New Roman"/>
          <w:b w:val="0"/>
          <w:bCs w:val="0"/>
          <w:color w:val="auto"/>
          <w:spacing w:val="0"/>
          <w:kern w:val="2"/>
          <w:sz w:val="32"/>
          <w:szCs w:val="32"/>
          <w:highlight w:val="none"/>
          <w:lang w:val="en-US" w:eastAsia="zh-CN" w:bidi="ar-SA"/>
        </w:rPr>
        <w:sym w:font="Wingdings" w:char="00FE"/>
      </w:r>
      <w:r>
        <w:rPr>
          <w:rFonts w:hint="default" w:ascii="Times New Roman" w:hAnsi="Times New Roman" w:eastAsia="方正仿宋_GBK" w:cs="Times New Roman"/>
          <w:b w:val="0"/>
          <w:bCs w:val="0"/>
          <w:color w:val="auto"/>
          <w:spacing w:val="0"/>
          <w:kern w:val="2"/>
          <w:sz w:val="32"/>
          <w:szCs w:val="32"/>
          <w:highlight w:val="none"/>
          <w:lang w:val="en-US" w:eastAsia="zh-CN" w:bidi="ar-SA"/>
        </w:rPr>
        <w:t>飞防财政补贴</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元，补贴面积：</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亩；</w:t>
      </w:r>
    </w:p>
    <w:p w14:paraId="0C00EC30">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4.</w:t>
      </w:r>
      <w:r>
        <w:rPr>
          <w:rFonts w:hint="default" w:ascii="Times New Roman" w:hAnsi="Times New Roman" w:eastAsia="方正仿宋_GBK" w:cs="Times New Roman"/>
          <w:b w:val="0"/>
          <w:bCs w:val="0"/>
          <w:color w:val="auto"/>
          <w:spacing w:val="0"/>
          <w:kern w:val="2"/>
          <w:sz w:val="32"/>
          <w:szCs w:val="32"/>
          <w:highlight w:val="none"/>
          <w:lang w:val="en-US" w:eastAsia="zh-CN" w:bidi="ar-SA"/>
        </w:rPr>
        <w:sym w:font="Wingdings" w:char="00FE"/>
      </w:r>
      <w:r>
        <w:rPr>
          <w:rFonts w:hint="default" w:ascii="Times New Roman" w:hAnsi="Times New Roman" w:eastAsia="方正仿宋_GBK" w:cs="Times New Roman"/>
          <w:b w:val="0"/>
          <w:bCs w:val="0"/>
          <w:color w:val="auto"/>
          <w:spacing w:val="0"/>
          <w:kern w:val="2"/>
          <w:sz w:val="32"/>
          <w:szCs w:val="32"/>
          <w:highlight w:val="none"/>
          <w:lang w:val="en-US" w:eastAsia="zh-CN" w:bidi="ar-SA"/>
        </w:rPr>
        <w:t>机收财政补贴</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元，补贴面积：</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亩；</w:t>
      </w:r>
    </w:p>
    <w:p w14:paraId="02D2E9A4">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合计补贴金额：</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元（大写：</w:t>
      </w:r>
      <w:r>
        <w:rPr>
          <w:rFonts w:hint="eastAsia" w:ascii="Times New Roman" w:hAnsi="Times New Roman" w:eastAsia="方正仿宋_GBK" w:cs="Times New Roman"/>
          <w:b w:val="0"/>
          <w:bCs w:val="0"/>
          <w:color w:val="FF0000"/>
          <w:spacing w:val="0"/>
          <w:kern w:val="2"/>
          <w:sz w:val="32"/>
          <w:szCs w:val="32"/>
          <w:highlight w:val="none"/>
          <w:u w:val="single"/>
          <w:lang w:val="en-US" w:eastAsia="zh-CN" w:bidi="ar-SA"/>
        </w:rPr>
        <w:t>XXX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元整）。</w:t>
      </w:r>
    </w:p>
    <w:p w14:paraId="0D30F7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二、项目实施有关政策要求</w:t>
      </w:r>
    </w:p>
    <w:p w14:paraId="2C35E57E">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一</w:t>
      </w:r>
      <w:r>
        <w:rPr>
          <w:rFonts w:hint="default" w:ascii="Times New Roman" w:hAnsi="Times New Roman" w:eastAsia="楷体_GB2312" w:cs="Times New Roman"/>
          <w:b w:val="0"/>
          <w:bCs w:val="0"/>
          <w:sz w:val="32"/>
          <w:szCs w:val="32"/>
          <w:lang w:eastAsia="zh-CN"/>
        </w:rPr>
        <w:t>）</w:t>
      </w:r>
      <w:r>
        <w:rPr>
          <w:rFonts w:hint="default" w:ascii="Times New Roman" w:hAnsi="Times New Roman" w:eastAsia="方正楷体_GBK" w:cs="Times New Roman"/>
          <w:spacing w:val="0"/>
          <w:sz w:val="32"/>
          <w:szCs w:val="32"/>
          <w:highlight w:val="none"/>
          <w:lang w:val="en-US" w:eastAsia="zh-CN"/>
        </w:rPr>
        <w:t>服务产业和补助环节</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方正仿宋_GBK" w:cs="Times New Roman"/>
          <w:b w:val="0"/>
          <w:bCs w:val="0"/>
          <w:color w:val="auto"/>
          <w:spacing w:val="0"/>
          <w:kern w:val="2"/>
          <w:sz w:val="32"/>
          <w:szCs w:val="32"/>
          <w:highlight w:val="none"/>
          <w:lang w:val="en-US" w:eastAsia="zh-CN" w:bidi="ar-SA"/>
        </w:rPr>
        <w:t>重点支持小麦、玉米、棉花作物的机耕、精量播种、病虫害统防统治、机收减损、残膜回收及拉运等关键薄弱环节。重点支持多环节和全程托管，原则上不支持单一环节托管。</w:t>
      </w:r>
    </w:p>
    <w:p w14:paraId="1E5B8A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楷体_GB2312" w:cs="Times New Roman"/>
          <w:b w:val="0"/>
          <w:bCs w:val="0"/>
          <w:sz w:val="32"/>
          <w:szCs w:val="32"/>
        </w:rPr>
        <w:t>（</w:t>
      </w:r>
      <w:r>
        <w:rPr>
          <w:rFonts w:hint="default" w:ascii="Times New Roman" w:hAnsi="Times New Roman" w:eastAsia="楷体_GB2312" w:cs="Times New Roman"/>
          <w:b w:val="0"/>
          <w:bCs w:val="0"/>
          <w:sz w:val="32"/>
          <w:szCs w:val="32"/>
          <w:lang w:val="en-US" w:eastAsia="zh-CN"/>
        </w:rPr>
        <w:t>二</w:t>
      </w:r>
      <w:r>
        <w:rPr>
          <w:rFonts w:hint="default" w:ascii="Times New Roman" w:hAnsi="Times New Roman" w:eastAsia="楷体_GB2312" w:cs="Times New Roman"/>
          <w:b w:val="0"/>
          <w:bCs w:val="0"/>
          <w:sz w:val="32"/>
          <w:szCs w:val="32"/>
        </w:rPr>
        <w:t>）</w:t>
      </w:r>
      <w:r>
        <w:rPr>
          <w:rFonts w:hint="default" w:ascii="Times New Roman" w:hAnsi="Times New Roman" w:eastAsia="楷体_GB2312" w:cs="Times New Roman"/>
          <w:b w:val="0"/>
          <w:bCs w:val="0"/>
          <w:sz w:val="32"/>
          <w:szCs w:val="32"/>
          <w:lang w:val="en-US" w:eastAsia="zh-CN"/>
        </w:rPr>
        <w:t>补助</w:t>
      </w:r>
      <w:r>
        <w:rPr>
          <w:rFonts w:hint="default" w:ascii="Times New Roman" w:hAnsi="Times New Roman" w:eastAsia="楷体_GB2312" w:cs="Times New Roman"/>
          <w:b w:val="0"/>
          <w:bCs w:val="0"/>
          <w:sz w:val="32"/>
          <w:szCs w:val="32"/>
        </w:rPr>
        <w:t>方式。</w:t>
      </w:r>
      <w:r>
        <w:rPr>
          <w:rFonts w:hint="default" w:ascii="Times New Roman" w:hAnsi="Times New Roman" w:eastAsia="方正仿宋_GBK" w:cs="Times New Roman"/>
          <w:b w:val="0"/>
          <w:bCs w:val="0"/>
          <w:color w:val="auto"/>
          <w:spacing w:val="0"/>
          <w:kern w:val="2"/>
          <w:sz w:val="32"/>
          <w:szCs w:val="32"/>
          <w:highlight w:val="none"/>
          <w:lang w:val="en-US" w:eastAsia="zh-CN" w:bidi="ar-SA"/>
        </w:rPr>
        <w:t>资金补助采取“先服务、后补助”的方式，坚持让农户最终受益。项目实施主体向农户全额收取服务费，项目验收合格后，补助资金直接拨付至农户财政“一卡通”。服务对象以小农户为主，安排服务小农户（经营规模面积不超过200亩）的补助资金或面积占比高于60%。</w:t>
      </w:r>
    </w:p>
    <w:p w14:paraId="49F65C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三</w:t>
      </w: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rPr>
        <w:t>补助标准。</w:t>
      </w:r>
      <w:r>
        <w:rPr>
          <w:rFonts w:hint="default" w:ascii="Times New Roman" w:hAnsi="Times New Roman" w:eastAsia="方正仿宋_GBK" w:cs="Times New Roman"/>
          <w:b w:val="0"/>
          <w:bCs w:val="0"/>
          <w:color w:val="auto"/>
          <w:spacing w:val="0"/>
          <w:kern w:val="2"/>
          <w:sz w:val="32"/>
          <w:szCs w:val="32"/>
          <w:highlight w:val="none"/>
          <w:lang w:val="en-US" w:eastAsia="zh-CN" w:bidi="ar-SA"/>
        </w:rPr>
        <w:t>原则上财政补助占服务价格的比例不超过30%，单季作物亩均补助不超过100元。同一地块同一作物的服务不得重复享受财政补贴。服务小农户的补助标准要高于服务规模经营主体的标准。对接受服务的单个规模经营主体，补助资金上限为10万元。按服务面积核算补助资金，对耕种防收环节全部交由服务主体承担的按100%计算；对部分环节托管服务，</w:t>
      </w:r>
      <w:r>
        <w:rPr>
          <w:rFonts w:hint="eastAsia" w:ascii="Times New Roman" w:hAnsi="Times New Roman" w:eastAsia="方正仿宋_GBK" w:cs="Times New Roman"/>
          <w:b w:val="0"/>
          <w:bCs w:val="0"/>
          <w:color w:val="auto"/>
          <w:spacing w:val="0"/>
          <w:kern w:val="2"/>
          <w:sz w:val="32"/>
          <w:szCs w:val="32"/>
          <w:highlight w:val="none"/>
          <w:lang w:val="en-US" w:eastAsia="zh-CN" w:bidi="ar-SA"/>
        </w:rPr>
        <w:t>“</w:t>
      </w:r>
      <w:r>
        <w:rPr>
          <w:rFonts w:hint="default" w:ascii="Times New Roman" w:hAnsi="Times New Roman" w:eastAsia="方正仿宋_GBK" w:cs="Times New Roman"/>
          <w:b w:val="0"/>
          <w:bCs w:val="0"/>
          <w:color w:val="auto"/>
          <w:spacing w:val="0"/>
          <w:kern w:val="2"/>
          <w:sz w:val="32"/>
          <w:szCs w:val="32"/>
          <w:highlight w:val="none"/>
          <w:lang w:val="en-US" w:eastAsia="zh-CN" w:bidi="ar-SA"/>
        </w:rPr>
        <w:t>耕</w:t>
      </w:r>
      <w:r>
        <w:rPr>
          <w:rFonts w:hint="eastAsia" w:ascii="Times New Roman" w:hAnsi="Times New Roman" w:eastAsia="方正仿宋_GBK" w:cs="Times New Roman"/>
          <w:b w:val="0"/>
          <w:bCs w:val="0"/>
          <w:color w:val="auto"/>
          <w:spacing w:val="0"/>
          <w:kern w:val="2"/>
          <w:sz w:val="32"/>
          <w:szCs w:val="32"/>
          <w:highlight w:val="none"/>
          <w:lang w:val="en-US" w:eastAsia="zh-CN" w:bidi="ar-SA"/>
        </w:rPr>
        <w:t>”</w:t>
      </w:r>
      <w:r>
        <w:rPr>
          <w:rFonts w:hint="default" w:ascii="Times New Roman" w:hAnsi="Times New Roman" w:eastAsia="方正仿宋_GBK" w:cs="Times New Roman"/>
          <w:b w:val="0"/>
          <w:bCs w:val="0"/>
          <w:color w:val="auto"/>
          <w:spacing w:val="0"/>
          <w:kern w:val="2"/>
          <w:sz w:val="32"/>
          <w:szCs w:val="32"/>
          <w:highlight w:val="none"/>
          <w:lang w:val="en-US" w:eastAsia="zh-CN" w:bidi="ar-SA"/>
        </w:rPr>
        <w:t>“种”</w:t>
      </w:r>
      <w:r>
        <w:rPr>
          <w:rFonts w:hint="eastAsia" w:ascii="Times New Roman" w:hAnsi="Times New Roman" w:eastAsia="方正仿宋_GBK" w:cs="Times New Roman"/>
          <w:b w:val="0"/>
          <w:bCs w:val="0"/>
          <w:color w:val="auto"/>
          <w:spacing w:val="0"/>
          <w:kern w:val="2"/>
          <w:sz w:val="32"/>
          <w:szCs w:val="32"/>
          <w:highlight w:val="none"/>
          <w:lang w:val="en-US" w:eastAsia="zh-CN" w:bidi="ar-SA"/>
        </w:rPr>
        <w:t>“</w:t>
      </w:r>
      <w:r>
        <w:rPr>
          <w:rFonts w:hint="default" w:ascii="Times New Roman" w:hAnsi="Times New Roman" w:eastAsia="方正仿宋_GBK" w:cs="Times New Roman"/>
          <w:b w:val="0"/>
          <w:bCs w:val="0"/>
          <w:color w:val="auto"/>
          <w:spacing w:val="0"/>
          <w:kern w:val="2"/>
          <w:sz w:val="32"/>
          <w:szCs w:val="32"/>
          <w:highlight w:val="none"/>
          <w:lang w:val="en-US" w:eastAsia="zh-CN" w:bidi="ar-SA"/>
        </w:rPr>
        <w:t>防</w:t>
      </w:r>
      <w:r>
        <w:rPr>
          <w:rFonts w:hint="eastAsia" w:ascii="Times New Roman" w:hAnsi="Times New Roman" w:eastAsia="方正仿宋_GBK" w:cs="Times New Roman"/>
          <w:b w:val="0"/>
          <w:bCs w:val="0"/>
          <w:color w:val="auto"/>
          <w:spacing w:val="0"/>
          <w:kern w:val="2"/>
          <w:sz w:val="32"/>
          <w:szCs w:val="32"/>
          <w:highlight w:val="none"/>
          <w:lang w:val="en-US" w:eastAsia="zh-CN" w:bidi="ar-SA"/>
        </w:rPr>
        <w:t>”“</w:t>
      </w:r>
      <w:r>
        <w:rPr>
          <w:rFonts w:hint="default" w:ascii="Times New Roman" w:hAnsi="Times New Roman" w:eastAsia="方正仿宋_GBK" w:cs="Times New Roman"/>
          <w:b w:val="0"/>
          <w:bCs w:val="0"/>
          <w:color w:val="auto"/>
          <w:spacing w:val="0"/>
          <w:kern w:val="2"/>
          <w:sz w:val="32"/>
          <w:szCs w:val="32"/>
          <w:highlight w:val="none"/>
          <w:lang w:val="en-US" w:eastAsia="zh-CN" w:bidi="ar-SA"/>
        </w:rPr>
        <w:t>收</w:t>
      </w:r>
      <w:r>
        <w:rPr>
          <w:rFonts w:hint="eastAsia" w:ascii="Times New Roman" w:hAnsi="Times New Roman" w:eastAsia="方正仿宋_GBK" w:cs="Times New Roman"/>
          <w:b w:val="0"/>
          <w:bCs w:val="0"/>
          <w:color w:val="auto"/>
          <w:spacing w:val="0"/>
          <w:kern w:val="2"/>
          <w:sz w:val="32"/>
          <w:szCs w:val="32"/>
          <w:highlight w:val="none"/>
          <w:lang w:val="en-US" w:eastAsia="zh-CN" w:bidi="ar-SA"/>
        </w:rPr>
        <w:t>”</w:t>
      </w:r>
      <w:r>
        <w:rPr>
          <w:rFonts w:hint="default" w:ascii="Times New Roman" w:hAnsi="Times New Roman" w:eastAsia="方正仿宋_GBK" w:cs="Times New Roman"/>
          <w:b w:val="0"/>
          <w:bCs w:val="0"/>
          <w:color w:val="auto"/>
          <w:spacing w:val="0"/>
          <w:kern w:val="2"/>
          <w:sz w:val="32"/>
          <w:szCs w:val="32"/>
          <w:highlight w:val="none"/>
          <w:lang w:val="en-US" w:eastAsia="zh-CN" w:bidi="ar-SA"/>
        </w:rPr>
        <w:t>分别按</w:t>
      </w:r>
      <w:r>
        <w:rPr>
          <w:rFonts w:hint="default" w:ascii="Times New Roman" w:hAnsi="Times New Roman" w:eastAsia="方正仿宋_GBK" w:cs="Times New Roman"/>
          <w:b w:val="0"/>
          <w:bCs w:val="0"/>
          <w:color w:val="auto"/>
          <w:spacing w:val="0"/>
          <w:kern w:val="21"/>
          <w:sz w:val="32"/>
          <w:szCs w:val="32"/>
          <w:highlight w:val="none"/>
          <w:lang w:val="en-US" w:eastAsia="zh-CN" w:bidi="ar-SA"/>
        </w:rPr>
        <w:t>36%、27%、10%、27%</w:t>
      </w:r>
      <w:r>
        <w:rPr>
          <w:rFonts w:hint="default" w:ascii="Times New Roman" w:hAnsi="Times New Roman" w:eastAsia="方正仿宋_GBK" w:cs="Times New Roman"/>
          <w:b w:val="0"/>
          <w:bCs w:val="0"/>
          <w:color w:val="auto"/>
          <w:spacing w:val="0"/>
          <w:kern w:val="2"/>
          <w:sz w:val="32"/>
          <w:szCs w:val="32"/>
          <w:highlight w:val="none"/>
          <w:lang w:val="en-US" w:eastAsia="zh-CN" w:bidi="ar-SA"/>
        </w:rPr>
        <w:t>权重折算完成的补助任务面积。</w:t>
      </w:r>
    </w:p>
    <w:p w14:paraId="08E0CD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我</w:t>
      </w:r>
      <w:r>
        <w:rPr>
          <w:rFonts w:hint="eastAsia" w:ascii="Times New Roman" w:hAnsi="Times New Roman" w:eastAsia="方正仿宋_GBK" w:cs="Times New Roman"/>
          <w:b w:val="0"/>
          <w:bCs w:val="0"/>
          <w:color w:val="auto"/>
          <w:spacing w:val="0"/>
          <w:kern w:val="2"/>
          <w:sz w:val="32"/>
          <w:szCs w:val="32"/>
          <w:highlight w:val="none"/>
          <w:lang w:val="en-US" w:eastAsia="zh-CN" w:bidi="ar-SA"/>
        </w:rPr>
        <w:t>县</w:t>
      </w:r>
      <w:r>
        <w:rPr>
          <w:rFonts w:hint="default" w:ascii="Times New Roman" w:hAnsi="Times New Roman" w:eastAsia="方正仿宋_GBK" w:cs="Times New Roman"/>
          <w:b w:val="0"/>
          <w:bCs w:val="0"/>
          <w:color w:val="auto"/>
          <w:spacing w:val="0"/>
          <w:kern w:val="2"/>
          <w:sz w:val="32"/>
          <w:szCs w:val="32"/>
          <w:highlight w:val="none"/>
          <w:lang w:val="en-US" w:eastAsia="zh-CN" w:bidi="ar-SA"/>
        </w:rPr>
        <w:t>根据不同作物类型及服务市场价格，全</w:t>
      </w:r>
      <w:r>
        <w:rPr>
          <w:rFonts w:hint="eastAsia" w:ascii="Times New Roman" w:hAnsi="Times New Roman" w:eastAsia="方正仿宋_GBK" w:cs="Times New Roman"/>
          <w:b w:val="0"/>
          <w:bCs w:val="0"/>
          <w:color w:val="auto"/>
          <w:spacing w:val="0"/>
          <w:kern w:val="2"/>
          <w:sz w:val="32"/>
          <w:szCs w:val="32"/>
          <w:highlight w:val="none"/>
          <w:lang w:val="en-US" w:eastAsia="zh-CN" w:bidi="ar-SA"/>
        </w:rPr>
        <w:t>县</w:t>
      </w:r>
      <w:r>
        <w:rPr>
          <w:rFonts w:hint="default" w:ascii="Times New Roman" w:hAnsi="Times New Roman" w:eastAsia="方正仿宋_GBK" w:cs="Times New Roman"/>
          <w:b w:val="0"/>
          <w:bCs w:val="0"/>
          <w:color w:val="auto"/>
          <w:spacing w:val="0"/>
          <w:kern w:val="2"/>
          <w:sz w:val="32"/>
          <w:szCs w:val="32"/>
          <w:highlight w:val="none"/>
          <w:lang w:val="en-US" w:eastAsia="zh-CN" w:bidi="ar-SA"/>
        </w:rPr>
        <w:t>实行统一补助标准，具体补助标准如下：</w:t>
      </w:r>
    </w:p>
    <w:p w14:paraId="193AAA37">
      <w:pPr>
        <w:pStyle w:val="2"/>
        <w:rPr>
          <w:rFonts w:hint="default"/>
          <w:lang w:val="en-US" w:eastAsia="zh-CN"/>
        </w:rPr>
      </w:pPr>
    </w:p>
    <w:tbl>
      <w:tblPr>
        <w:tblStyle w:val="6"/>
        <w:tblW w:w="8199"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0" w:type="dxa"/>
          <w:left w:w="0" w:type="dxa"/>
          <w:bottom w:w="0" w:type="dxa"/>
          <w:right w:w="0" w:type="dxa"/>
        </w:tblCellMar>
      </w:tblPr>
      <w:tblGrid>
        <w:gridCol w:w="790"/>
        <w:gridCol w:w="1397"/>
        <w:gridCol w:w="2032"/>
        <w:gridCol w:w="2138"/>
        <w:gridCol w:w="1842"/>
      </w:tblGrid>
      <w:tr w14:paraId="349C860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42" w:hRule="atLeast"/>
          <w:jc w:val="center"/>
        </w:trPr>
        <w:tc>
          <w:tcPr>
            <w:tcW w:w="790"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17D8671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rPr>
              <w:t>序号</w:t>
            </w:r>
          </w:p>
        </w:tc>
        <w:tc>
          <w:tcPr>
            <w:tcW w:w="1397"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3F06017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rPr>
              <w:t>作物种类</w:t>
            </w:r>
          </w:p>
        </w:tc>
        <w:tc>
          <w:tcPr>
            <w:tcW w:w="203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52490E5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lang w:eastAsia="zh-CN"/>
              </w:rPr>
              <w:t>补助</w:t>
            </w:r>
            <w:r>
              <w:rPr>
                <w:rFonts w:hint="eastAsia" w:ascii="宋体" w:hAnsi="宋体" w:eastAsia="宋体" w:cs="宋体"/>
                <w:sz w:val="16"/>
                <w:szCs w:val="16"/>
              </w:rPr>
              <w:t>环节</w:t>
            </w:r>
          </w:p>
        </w:tc>
        <w:tc>
          <w:tcPr>
            <w:tcW w:w="2138"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72CC456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rPr>
              <w:t>补助标准（元/亩、元/吨）</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29EFECD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rPr>
              <w:t>备注</w:t>
            </w:r>
          </w:p>
        </w:tc>
      </w:tr>
      <w:tr w14:paraId="511EE41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42" w:hRule="atLeast"/>
          <w:jc w:val="center"/>
        </w:trPr>
        <w:tc>
          <w:tcPr>
            <w:tcW w:w="790"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691E114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lang w:val="en-US" w:eastAsia="zh-CN"/>
              </w:rPr>
              <w:t>1</w:t>
            </w:r>
          </w:p>
        </w:tc>
        <w:tc>
          <w:tcPr>
            <w:tcW w:w="1397"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4BB95CA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default" w:ascii="宋体" w:hAnsi="宋体" w:eastAsia="宋体" w:cs="宋体"/>
                <w:kern w:val="0"/>
                <w:sz w:val="24"/>
                <w:szCs w:val="22"/>
                <w:lang w:val="en-US" w:eastAsia="zh-CN" w:bidi="ar"/>
              </w:rPr>
            </w:pPr>
            <w:r>
              <w:rPr>
                <w:rFonts w:hint="eastAsia" w:cs="宋体"/>
                <w:sz w:val="16"/>
                <w:szCs w:val="16"/>
                <w:lang w:val="en-US" w:eastAsia="zh-CN"/>
              </w:rPr>
              <w:t>棉花</w:t>
            </w:r>
          </w:p>
        </w:tc>
        <w:tc>
          <w:tcPr>
            <w:tcW w:w="203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5D74249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rPr>
              <w:t>机耕</w:t>
            </w:r>
          </w:p>
        </w:tc>
        <w:tc>
          <w:tcPr>
            <w:tcW w:w="2138"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48CF1CD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cs="宋体"/>
                <w:color w:val="FF0000"/>
                <w:sz w:val="16"/>
                <w:szCs w:val="16"/>
                <w:lang w:val="en-US" w:eastAsia="zh-CN"/>
              </w:rPr>
              <w:t>XX</w:t>
            </w:r>
            <w:r>
              <w:rPr>
                <w:rFonts w:hint="eastAsia" w:ascii="宋体" w:hAnsi="宋体" w:eastAsia="宋体" w:cs="宋体"/>
                <w:sz w:val="16"/>
                <w:szCs w:val="16"/>
              </w:rPr>
              <w:t>元/亩</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6C5E260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sz w:val="16"/>
                <w:szCs w:val="16"/>
              </w:rPr>
            </w:pPr>
          </w:p>
        </w:tc>
      </w:tr>
      <w:tr w14:paraId="21A26E4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42" w:hRule="atLeast"/>
          <w:jc w:val="center"/>
        </w:trPr>
        <w:tc>
          <w:tcPr>
            <w:tcW w:w="790"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64E25E3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lang w:val="en-US" w:eastAsia="zh-CN"/>
              </w:rPr>
              <w:t>2</w:t>
            </w:r>
          </w:p>
        </w:tc>
        <w:tc>
          <w:tcPr>
            <w:tcW w:w="1397"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1EE2E5E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cs="宋体"/>
                <w:sz w:val="16"/>
                <w:szCs w:val="16"/>
                <w:lang w:val="en-US" w:eastAsia="zh-CN"/>
              </w:rPr>
              <w:t>棉花</w:t>
            </w:r>
          </w:p>
        </w:tc>
        <w:tc>
          <w:tcPr>
            <w:tcW w:w="203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70A6111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lang w:eastAsia="zh-CN"/>
              </w:rPr>
              <w:t>机播</w:t>
            </w:r>
          </w:p>
        </w:tc>
        <w:tc>
          <w:tcPr>
            <w:tcW w:w="2138"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583434B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cs="宋体"/>
                <w:color w:val="FF0000"/>
                <w:sz w:val="16"/>
                <w:szCs w:val="16"/>
                <w:lang w:val="en-US" w:eastAsia="zh-CN"/>
              </w:rPr>
              <w:t>XX</w:t>
            </w:r>
            <w:r>
              <w:rPr>
                <w:rFonts w:hint="eastAsia" w:ascii="宋体" w:hAnsi="宋体" w:eastAsia="宋体" w:cs="宋体"/>
                <w:sz w:val="16"/>
                <w:szCs w:val="16"/>
              </w:rPr>
              <w:t>元/亩</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695EE8A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sz w:val="16"/>
                <w:szCs w:val="16"/>
              </w:rPr>
            </w:pPr>
          </w:p>
        </w:tc>
      </w:tr>
      <w:tr w14:paraId="40F2F30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42" w:hRule="atLeast"/>
          <w:jc w:val="center"/>
        </w:trPr>
        <w:tc>
          <w:tcPr>
            <w:tcW w:w="790"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772F3D7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lang w:val="en-US" w:eastAsia="zh-CN"/>
              </w:rPr>
              <w:t>3</w:t>
            </w:r>
          </w:p>
        </w:tc>
        <w:tc>
          <w:tcPr>
            <w:tcW w:w="1397"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08E15E3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leftChars="0" w:right="0" w:rightChars="0"/>
              <w:jc w:val="center"/>
              <w:rPr>
                <w:rFonts w:hint="eastAsia" w:ascii="宋体" w:hAnsi="宋体" w:eastAsia="宋体" w:cs="宋体"/>
                <w:kern w:val="0"/>
                <w:sz w:val="24"/>
                <w:szCs w:val="22"/>
                <w:lang w:val="en-US" w:eastAsia="zh-CN" w:bidi="ar"/>
              </w:rPr>
            </w:pPr>
            <w:r>
              <w:rPr>
                <w:rFonts w:hint="eastAsia" w:cs="宋体"/>
                <w:sz w:val="16"/>
                <w:szCs w:val="16"/>
                <w:lang w:val="en-US" w:eastAsia="zh-CN"/>
              </w:rPr>
              <w:t>棉花</w:t>
            </w:r>
          </w:p>
        </w:tc>
        <w:tc>
          <w:tcPr>
            <w:tcW w:w="203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720B3A5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rPr>
              <w:t>机防</w:t>
            </w:r>
            <w:r>
              <w:rPr>
                <w:rFonts w:hint="eastAsia" w:cs="宋体"/>
                <w:sz w:val="16"/>
                <w:szCs w:val="16"/>
                <w:lang w:eastAsia="zh-CN"/>
              </w:rPr>
              <w:t>（</w:t>
            </w:r>
            <w:r>
              <w:rPr>
                <w:rFonts w:hint="eastAsia" w:ascii="宋体" w:hAnsi="宋体" w:eastAsia="宋体" w:cs="宋体"/>
                <w:sz w:val="16"/>
                <w:szCs w:val="16"/>
                <w:lang w:val="en-US" w:eastAsia="zh-CN"/>
              </w:rPr>
              <w:t>飞防）</w:t>
            </w:r>
          </w:p>
        </w:tc>
        <w:tc>
          <w:tcPr>
            <w:tcW w:w="2138"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5C7532C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cs="宋体"/>
                <w:color w:val="FF0000"/>
                <w:sz w:val="16"/>
                <w:szCs w:val="16"/>
                <w:lang w:val="en-US" w:eastAsia="zh-CN"/>
              </w:rPr>
              <w:t>XX</w:t>
            </w:r>
            <w:r>
              <w:rPr>
                <w:rFonts w:hint="eastAsia" w:ascii="宋体" w:hAnsi="宋体" w:eastAsia="宋体" w:cs="宋体"/>
                <w:sz w:val="16"/>
                <w:szCs w:val="16"/>
              </w:rPr>
              <w:t>元/亩</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7FA6DC9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sz w:val="16"/>
                <w:szCs w:val="16"/>
              </w:rPr>
            </w:pPr>
          </w:p>
        </w:tc>
      </w:tr>
      <w:tr w14:paraId="6D86F4E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42" w:hRule="atLeast"/>
          <w:jc w:val="center"/>
        </w:trPr>
        <w:tc>
          <w:tcPr>
            <w:tcW w:w="790"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4AC0306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lang w:val="en-US" w:eastAsia="zh-CN"/>
              </w:rPr>
              <w:t>4</w:t>
            </w:r>
          </w:p>
        </w:tc>
        <w:tc>
          <w:tcPr>
            <w:tcW w:w="1397"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3EF6532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leftChars="0" w:right="0" w:rightChars="0"/>
              <w:jc w:val="center"/>
              <w:rPr>
                <w:rFonts w:hint="eastAsia" w:ascii="宋体" w:hAnsi="宋体" w:eastAsia="宋体" w:cs="宋体"/>
                <w:kern w:val="0"/>
                <w:sz w:val="24"/>
                <w:szCs w:val="22"/>
                <w:lang w:val="en-US" w:eastAsia="zh-CN" w:bidi="ar"/>
              </w:rPr>
            </w:pPr>
            <w:r>
              <w:rPr>
                <w:rFonts w:hint="eastAsia" w:cs="宋体"/>
                <w:sz w:val="16"/>
                <w:szCs w:val="16"/>
                <w:lang w:val="en-US" w:eastAsia="zh-CN"/>
              </w:rPr>
              <w:t>棉花</w:t>
            </w:r>
          </w:p>
        </w:tc>
        <w:tc>
          <w:tcPr>
            <w:tcW w:w="203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299938C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ascii="宋体" w:hAnsi="宋体" w:eastAsia="宋体" w:cs="宋体"/>
                <w:sz w:val="16"/>
                <w:szCs w:val="16"/>
              </w:rPr>
              <w:t>机收</w:t>
            </w:r>
          </w:p>
        </w:tc>
        <w:tc>
          <w:tcPr>
            <w:tcW w:w="2138"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692F9C4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kern w:val="0"/>
                <w:sz w:val="24"/>
                <w:szCs w:val="22"/>
                <w:lang w:val="en-US" w:eastAsia="zh-CN" w:bidi="ar"/>
              </w:rPr>
            </w:pPr>
            <w:r>
              <w:rPr>
                <w:rFonts w:hint="eastAsia" w:cs="宋体"/>
                <w:color w:val="FF0000"/>
                <w:sz w:val="16"/>
                <w:szCs w:val="16"/>
                <w:lang w:val="en-US" w:eastAsia="zh-CN"/>
              </w:rPr>
              <w:t>XX</w:t>
            </w:r>
            <w:r>
              <w:rPr>
                <w:rFonts w:hint="eastAsia" w:ascii="宋体" w:hAnsi="宋体" w:eastAsia="宋体" w:cs="宋体"/>
                <w:sz w:val="16"/>
                <w:szCs w:val="16"/>
              </w:rPr>
              <w:t>元/亩</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0"/>
            <w:tcMar>
              <w:left w:w="84" w:type="dxa"/>
              <w:right w:w="84" w:type="dxa"/>
            </w:tcMar>
            <w:vAlign w:val="center"/>
          </w:tcPr>
          <w:p w14:paraId="63DA7B2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leftChars="0" w:right="0" w:rightChars="0"/>
              <w:jc w:val="center"/>
              <w:rPr>
                <w:rFonts w:hint="eastAsia" w:ascii="宋体" w:hAnsi="宋体" w:eastAsia="宋体" w:cs="宋体"/>
                <w:sz w:val="16"/>
                <w:szCs w:val="16"/>
              </w:rPr>
            </w:pPr>
          </w:p>
        </w:tc>
      </w:tr>
    </w:tbl>
    <w:p w14:paraId="6D99B9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三、项目验收</w:t>
      </w:r>
    </w:p>
    <w:p w14:paraId="4DBE09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农业生产社会化服务内容完成后，乙方申请甲方做项目验收，甲方联合项目所在乡镇验收合格后，出具验收报告。甲方从财政部门申请农业社会化服务专项资金后按照财务审批手续经审批后直接给农户支付20</w:t>
      </w:r>
      <w:r>
        <w:rPr>
          <w:rFonts w:hint="eastAsia" w:ascii="Times New Roman" w:hAnsi="Times New Roman" w:eastAsia="方正仿宋_GBK" w:cs="Times New Roman"/>
          <w:b w:val="0"/>
          <w:bCs w:val="0"/>
          <w:color w:val="auto"/>
          <w:spacing w:val="0"/>
          <w:kern w:val="2"/>
          <w:sz w:val="32"/>
          <w:szCs w:val="32"/>
          <w:highlight w:val="none"/>
          <w:lang w:val="en-US" w:eastAsia="zh-CN" w:bidi="ar-SA"/>
        </w:rPr>
        <w:t>26</w:t>
      </w:r>
      <w:r>
        <w:rPr>
          <w:rFonts w:hint="default" w:ascii="Times New Roman" w:hAnsi="Times New Roman" w:eastAsia="方正仿宋_GBK" w:cs="Times New Roman"/>
          <w:b w:val="0"/>
          <w:bCs w:val="0"/>
          <w:color w:val="auto"/>
          <w:spacing w:val="0"/>
          <w:kern w:val="2"/>
          <w:sz w:val="32"/>
          <w:szCs w:val="32"/>
          <w:highlight w:val="none"/>
          <w:lang w:val="en-US" w:eastAsia="zh-CN" w:bidi="ar-SA"/>
        </w:rPr>
        <w:t>年农业社会服务项目资金。</w:t>
      </w:r>
    </w:p>
    <w:p w14:paraId="55F2CB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四、双方的权利和义务</w:t>
      </w:r>
    </w:p>
    <w:p w14:paraId="13C273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1.服务区域和服务对象由乙方自行联系，乙方要与服务对象签订服务合同，乙方要按合同要求准时为服务区域小农户、家庭农场、种植大户和合作社开展农业社会化服务，按照技术操作规程开展生产托管作业，确保做到安全生产。</w:t>
      </w:r>
    </w:p>
    <w:p w14:paraId="440C99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2.乙方应按照甲方工作指导要求，建立全套农业生产社会化服务档案资料（包括与小农户和规模经营户签订的服务合同，农机服务合同，服务作业确认单，生产托管服务台账、服务图片等），并按照甲方验收要求做好档案完善和存在问题整改工作，为项目实施完毕后验收做好各项准备工作。</w:t>
      </w:r>
    </w:p>
    <w:p w14:paraId="2D6905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2.乙方应按照农业生产社会化服务有关要求保证服务质量，服务质量应当符合招标文件确定的标准。</w:t>
      </w:r>
    </w:p>
    <w:p w14:paraId="75F51A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3.乙方在项目实施过程中甲方有义务给予工作指导，乙方无条件积极配合甲方随时对项目实施作业进行核查。</w:t>
      </w:r>
    </w:p>
    <w:p w14:paraId="70A8AB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4.乙方在服务过程中，甲方应当进行对乙方服务面积实地核验，服务结束后按照全覆盖要求进行核查验收，对于核查后不合格服务面积不予验收。</w:t>
      </w:r>
    </w:p>
    <w:p w14:paraId="7B9ADA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5.甲方对乙方项目验收合格后应及时给予拨付项目资金。</w:t>
      </w:r>
    </w:p>
    <w:p w14:paraId="0DBA98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小标宋_GBK" w:cs="Times New Roman"/>
          <w:b w:val="0"/>
          <w:bCs w:val="0"/>
          <w:sz w:val="32"/>
          <w:szCs w:val="32"/>
          <w:lang w:val="en-US" w:eastAsia="zh-CN"/>
        </w:rPr>
      </w:pPr>
      <w:r>
        <w:rPr>
          <w:rFonts w:hint="default" w:ascii="Times New Roman" w:hAnsi="Times New Roman" w:eastAsia="方正小标宋_GBK" w:cs="Times New Roman"/>
          <w:b w:val="0"/>
          <w:bCs w:val="0"/>
          <w:sz w:val="32"/>
          <w:szCs w:val="32"/>
          <w:lang w:val="en-US" w:eastAsia="zh-CN"/>
        </w:rPr>
        <w:t>五、违约责任</w:t>
      </w:r>
    </w:p>
    <w:p w14:paraId="4AA032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1.任何一方违约所造成的损失，均由违约方负责赔偿。</w:t>
      </w:r>
    </w:p>
    <w:p w14:paraId="3984D7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2.因自然灾害和其他不可抗力造成本合同无法履行的，可以解除本合同，双方不承担违约责任。</w:t>
      </w:r>
    </w:p>
    <w:p w14:paraId="2228C2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六、其他事宜</w:t>
      </w:r>
    </w:p>
    <w:p w14:paraId="679330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1.未尽事宜，甲、乙双方经协调一致可另签订补充协议，其法律效力等同本合同。</w:t>
      </w:r>
    </w:p>
    <w:p w14:paraId="0F9217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2.本合同一式两份，经甲、乙双方签字（盖章）后生效。甲方、乙方各执一份。</w:t>
      </w:r>
    </w:p>
    <w:p w14:paraId="4F223A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3.本合同有效期自2026年1 月1日起至2026年12月31日。</w:t>
      </w:r>
    </w:p>
    <w:p w14:paraId="38EAF4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lang w:val="en-US" w:eastAsia="zh-CN"/>
        </w:rPr>
      </w:pPr>
    </w:p>
    <w:p w14:paraId="5378CB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lang w:val="en-US" w:eastAsia="zh-CN"/>
        </w:rPr>
      </w:pPr>
    </w:p>
    <w:p w14:paraId="20EB0D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甲方法定代表人或委托代理人签字：</w:t>
      </w:r>
    </w:p>
    <w:p w14:paraId="1F8914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1920" w:firstLineChars="6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县</w:t>
      </w:r>
      <w:bookmarkStart w:id="0" w:name="_GoBack"/>
      <w:bookmarkEnd w:id="0"/>
      <w:r>
        <w:rPr>
          <w:rFonts w:hint="default" w:ascii="Times New Roman" w:hAnsi="Times New Roman" w:eastAsia="仿宋_GB2312" w:cs="Times New Roman"/>
          <w:sz w:val="32"/>
          <w:szCs w:val="32"/>
          <w:lang w:eastAsia="zh-CN"/>
        </w:rPr>
        <w:t>农业农村局</w:t>
      </w:r>
      <w:r>
        <w:rPr>
          <w:rFonts w:hint="default" w:ascii="Times New Roman" w:hAnsi="Times New Roman" w:eastAsia="仿宋_GB2312" w:cs="Times New Roman"/>
          <w:sz w:val="32"/>
          <w:szCs w:val="32"/>
          <w:lang w:val="en-US" w:eastAsia="zh-CN"/>
        </w:rPr>
        <w:t xml:space="preserve">盖章）：                                        </w:t>
      </w:r>
    </w:p>
    <w:p w14:paraId="765813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default" w:ascii="Times New Roman" w:hAnsi="Times New Roman" w:eastAsia="仿宋_GB2312" w:cs="Times New Roman"/>
          <w:sz w:val="32"/>
          <w:szCs w:val="32"/>
          <w:lang w:val="en-US" w:eastAsia="zh-CN"/>
        </w:rPr>
      </w:pPr>
    </w:p>
    <w:p w14:paraId="4FE0E4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default" w:ascii="Times New Roman" w:hAnsi="Times New Roman" w:eastAsia="仿宋_GB2312" w:cs="Times New Roman"/>
          <w:sz w:val="32"/>
          <w:szCs w:val="32"/>
          <w:lang w:val="en-US" w:eastAsia="zh-CN"/>
        </w:rPr>
      </w:pPr>
    </w:p>
    <w:p w14:paraId="317828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乙方法定代表人签字（签字）：</w:t>
      </w:r>
    </w:p>
    <w:p w14:paraId="1217E8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2880" w:firstLineChars="9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（盖章）： </w:t>
      </w:r>
    </w:p>
    <w:p w14:paraId="36177D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default" w:ascii="Times New Roman" w:hAnsi="Times New Roman" w:eastAsia="仿宋_GB2312" w:cs="Times New Roman"/>
          <w:sz w:val="32"/>
          <w:szCs w:val="32"/>
          <w:lang w:val="en-US" w:eastAsia="zh-CN"/>
        </w:rPr>
      </w:pPr>
    </w:p>
    <w:p w14:paraId="72B421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default" w:ascii="Times New Roman" w:hAnsi="Times New Roman" w:eastAsia="仿宋_GB2312" w:cs="Times New Roman"/>
          <w:sz w:val="32"/>
          <w:szCs w:val="32"/>
          <w:lang w:val="en-US" w:eastAsia="zh-CN"/>
        </w:rPr>
      </w:pPr>
    </w:p>
    <w:p w14:paraId="1B1AA5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合同签订地点：  </w:t>
      </w:r>
      <w:r>
        <w:rPr>
          <w:rFonts w:hint="eastAsia" w:ascii="Times New Roman" w:hAnsi="Times New Roman" w:eastAsia="仿宋_GB2312" w:cs="Times New Roman"/>
          <w:sz w:val="32"/>
          <w:szCs w:val="32"/>
          <w:lang w:val="en-US" w:eastAsia="zh-CN"/>
        </w:rPr>
        <w:t>XX县</w:t>
      </w:r>
      <w:r>
        <w:rPr>
          <w:rFonts w:hint="default" w:ascii="Times New Roman" w:hAnsi="Times New Roman" w:eastAsia="仿宋_GB2312" w:cs="Times New Roman"/>
          <w:sz w:val="32"/>
          <w:szCs w:val="32"/>
          <w:lang w:val="en-US" w:eastAsia="zh-CN"/>
        </w:rPr>
        <w:t xml:space="preserve">农业农村局（农经局）                  </w:t>
      </w:r>
    </w:p>
    <w:p w14:paraId="45FB4A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2560" w:firstLineChars="800"/>
        <w:jc w:val="both"/>
        <w:textAlignment w:val="auto"/>
        <w:outlineLvl w:val="9"/>
        <w:rPr>
          <w:rFonts w:hint="default" w:ascii="Times New Roman" w:hAnsi="Times New Roman" w:cs="Times New Roman"/>
          <w:sz w:val="32"/>
          <w:szCs w:val="32"/>
        </w:rPr>
      </w:pPr>
      <w:r>
        <w:rPr>
          <w:rFonts w:hint="default" w:ascii="Times New Roman" w:hAnsi="Times New Roman" w:eastAsia="仿宋_GB2312" w:cs="Times New Roman"/>
          <w:sz w:val="32"/>
          <w:szCs w:val="32"/>
          <w:lang w:val="en-US" w:eastAsia="zh-CN"/>
        </w:rPr>
        <w:t xml:space="preserve">    年    月    日</w:t>
      </w:r>
    </w:p>
    <w:sectPr>
      <w:footerReference r:id="rId3" w:type="default"/>
      <w:pgSz w:w="11906" w:h="16838"/>
      <w:pgMar w:top="1871"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89A20">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FFCD2">
                          <w:pPr>
                            <w:pStyle w:val="4"/>
                            <w:rPr>
                              <w:rStyle w:val="8"/>
                              <w:rFonts w:ascii="宋体" w:hAnsi="宋体"/>
                              <w:sz w:val="28"/>
                              <w:szCs w:val="28"/>
                            </w:rPr>
                          </w:pPr>
                          <w:r>
                            <w:rPr>
                              <w:rStyle w:val="8"/>
                              <w:rFonts w:hint="eastAsia" w:ascii="宋体" w:hAnsi="宋体"/>
                              <w:sz w:val="28"/>
                              <w:szCs w:val="28"/>
                            </w:rPr>
                            <w:t xml:space="preserve">— </w:t>
                          </w: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rPr>
                            <w:t>16</w:t>
                          </w:r>
                          <w:r>
                            <w:rPr>
                              <w:rFonts w:ascii="宋体" w:hAnsi="宋体"/>
                              <w:sz w:val="28"/>
                              <w:szCs w:val="28"/>
                            </w:rPr>
                            <w:fldChar w:fldCharType="end"/>
                          </w:r>
                          <w:r>
                            <w:rPr>
                              <w:rStyle w:val="8"/>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FFFCD2">
                    <w:pPr>
                      <w:pStyle w:val="4"/>
                      <w:rPr>
                        <w:rStyle w:val="8"/>
                        <w:rFonts w:ascii="宋体" w:hAnsi="宋体"/>
                        <w:sz w:val="28"/>
                        <w:szCs w:val="28"/>
                      </w:rPr>
                    </w:pPr>
                    <w:r>
                      <w:rPr>
                        <w:rStyle w:val="8"/>
                        <w:rFonts w:hint="eastAsia" w:ascii="宋体" w:hAnsi="宋体"/>
                        <w:sz w:val="28"/>
                        <w:szCs w:val="28"/>
                      </w:rPr>
                      <w:t xml:space="preserve">— </w:t>
                    </w: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rPr>
                      <w:t>16</w:t>
                    </w:r>
                    <w:r>
                      <w:rPr>
                        <w:rFonts w:ascii="宋体" w:hAnsi="宋体"/>
                        <w:sz w:val="28"/>
                        <w:szCs w:val="28"/>
                      </w:rPr>
                      <w:fldChar w:fldCharType="end"/>
                    </w:r>
                    <w:r>
                      <w:rPr>
                        <w:rStyle w:val="8"/>
                        <w:rFonts w:hint="eastAsia" w:ascii="宋体" w:hAnsi="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B1EC8"/>
    <w:multiLevelType w:val="singleLevel"/>
    <w:tmpl w:val="997B1EC8"/>
    <w:lvl w:ilvl="0" w:tentative="0">
      <w:start w:val="1"/>
      <w:numFmt w:val="decimal"/>
      <w:pStyle w:val="3"/>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D9C066C"/>
    <w:rsid w:val="00771B68"/>
    <w:rsid w:val="00A6244D"/>
    <w:rsid w:val="017936BE"/>
    <w:rsid w:val="018F75AC"/>
    <w:rsid w:val="02C90158"/>
    <w:rsid w:val="075C3866"/>
    <w:rsid w:val="08435E52"/>
    <w:rsid w:val="0A1E3055"/>
    <w:rsid w:val="0A252635"/>
    <w:rsid w:val="0A522CFE"/>
    <w:rsid w:val="0D9C066C"/>
    <w:rsid w:val="10525806"/>
    <w:rsid w:val="11CA3C1A"/>
    <w:rsid w:val="1308009D"/>
    <w:rsid w:val="148D1503"/>
    <w:rsid w:val="14C12F5A"/>
    <w:rsid w:val="173C35EE"/>
    <w:rsid w:val="1844221F"/>
    <w:rsid w:val="1A7004BA"/>
    <w:rsid w:val="1A7D3674"/>
    <w:rsid w:val="1AD40543"/>
    <w:rsid w:val="1BEA548C"/>
    <w:rsid w:val="1CEB326A"/>
    <w:rsid w:val="1CF13519"/>
    <w:rsid w:val="1D4E15C4"/>
    <w:rsid w:val="1D9A07EC"/>
    <w:rsid w:val="1F9E2816"/>
    <w:rsid w:val="1FB20429"/>
    <w:rsid w:val="204F1D62"/>
    <w:rsid w:val="2129610F"/>
    <w:rsid w:val="21C71202"/>
    <w:rsid w:val="21D267A7"/>
    <w:rsid w:val="223E3E3C"/>
    <w:rsid w:val="23476D20"/>
    <w:rsid w:val="23B76B2D"/>
    <w:rsid w:val="25956469"/>
    <w:rsid w:val="25B3069D"/>
    <w:rsid w:val="264C0CE9"/>
    <w:rsid w:val="2698554D"/>
    <w:rsid w:val="27533EE6"/>
    <w:rsid w:val="28F11C08"/>
    <w:rsid w:val="2D7B5F44"/>
    <w:rsid w:val="2DC07DFB"/>
    <w:rsid w:val="2E0F48DF"/>
    <w:rsid w:val="2E76495E"/>
    <w:rsid w:val="2F6E315F"/>
    <w:rsid w:val="30314FE0"/>
    <w:rsid w:val="339064C2"/>
    <w:rsid w:val="33CA3782"/>
    <w:rsid w:val="342E10F0"/>
    <w:rsid w:val="34936269"/>
    <w:rsid w:val="3B722D63"/>
    <w:rsid w:val="3CF74EBC"/>
    <w:rsid w:val="3D37175C"/>
    <w:rsid w:val="3D8F04BB"/>
    <w:rsid w:val="3DD81C72"/>
    <w:rsid w:val="3E8E35FE"/>
    <w:rsid w:val="3F171845"/>
    <w:rsid w:val="3F9C599D"/>
    <w:rsid w:val="431542ED"/>
    <w:rsid w:val="44224B07"/>
    <w:rsid w:val="44F22ED3"/>
    <w:rsid w:val="46800554"/>
    <w:rsid w:val="490D6193"/>
    <w:rsid w:val="4A5751EC"/>
    <w:rsid w:val="4A7D10F6"/>
    <w:rsid w:val="4CDB6071"/>
    <w:rsid w:val="4E102281"/>
    <w:rsid w:val="4F0263D3"/>
    <w:rsid w:val="4F1C4AD6"/>
    <w:rsid w:val="50CD6207"/>
    <w:rsid w:val="51593DC2"/>
    <w:rsid w:val="52691264"/>
    <w:rsid w:val="527728CF"/>
    <w:rsid w:val="55222FC6"/>
    <w:rsid w:val="55990DAE"/>
    <w:rsid w:val="561B17C3"/>
    <w:rsid w:val="573A3864"/>
    <w:rsid w:val="588C28C0"/>
    <w:rsid w:val="589C4E3D"/>
    <w:rsid w:val="590649AC"/>
    <w:rsid w:val="594352B9"/>
    <w:rsid w:val="5AA4447D"/>
    <w:rsid w:val="5B8B661D"/>
    <w:rsid w:val="5CF35248"/>
    <w:rsid w:val="5F7A755A"/>
    <w:rsid w:val="5FB40CBE"/>
    <w:rsid w:val="5FD72BFF"/>
    <w:rsid w:val="600339F4"/>
    <w:rsid w:val="64F8789F"/>
    <w:rsid w:val="658F07E5"/>
    <w:rsid w:val="66BF6EA0"/>
    <w:rsid w:val="67566AFF"/>
    <w:rsid w:val="67C021CA"/>
    <w:rsid w:val="690D3854"/>
    <w:rsid w:val="69F525FF"/>
    <w:rsid w:val="6A1865B5"/>
    <w:rsid w:val="6A2829D5"/>
    <w:rsid w:val="6A8D2838"/>
    <w:rsid w:val="6DB77BCC"/>
    <w:rsid w:val="6F712728"/>
    <w:rsid w:val="71381863"/>
    <w:rsid w:val="724203AC"/>
    <w:rsid w:val="727B38BE"/>
    <w:rsid w:val="72EE0533"/>
    <w:rsid w:val="738D1F65"/>
    <w:rsid w:val="7420471D"/>
    <w:rsid w:val="770420D4"/>
    <w:rsid w:val="78937044"/>
    <w:rsid w:val="7A2B3E1B"/>
    <w:rsid w:val="7BCE2CB0"/>
    <w:rsid w:val="7BF95532"/>
    <w:rsid w:val="7BFF10BB"/>
    <w:rsid w:val="7E7E09BD"/>
    <w:rsid w:val="7F677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hint="eastAsia" w:ascii="宋体" w:hAnsi="Courier New"/>
      <w:szCs w:val="21"/>
    </w:rPr>
  </w:style>
  <w:style w:type="paragraph" w:styleId="3">
    <w:name w:val="List Number 5"/>
    <w:basedOn w:val="1"/>
    <w:uiPriority w:val="0"/>
    <w:pPr>
      <w:numPr>
        <w:ilvl w:val="0"/>
        <w:numId w:val="1"/>
      </w:numPr>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5ca7bef7-61af-4364-b120-68e13dda6594</errorID>
      <errorWord>收益</errorWord>
      <group>L1_Word</group>
      <groupName>字词问题</groupName>
      <ability>L2_Typo</ability>
      <abilityName>字词错误</abilityName>
      <candidateList>
        <item>受益</item>
      </candidateList>
      <explain>〈动〉得到好处；受到利益：～良多｜水库修好后，～地区很大。</explain>
      <paraID>1154AC18</paraID>
      <start>34</start>
      <end>36</end>
      <status>modified</status>
      <modifiedWord>受益</modifiedWord>
      <trackRevisions>false</trackRevisions>
    </reviewItem>
    <reviewItem>
      <errorID>297b17a3-0122-4158-9498-b448c60c4be1</errorID>
      <errorWord>2026年1月1日</errorWord>
      <group>L1_Word</group>
      <groupName>字词问题</groupName>
      <ability>L2_Typo</ability>
      <abilityName>字词错误</abilityName>
      <candidateList>
        <item>2026年1月1日起</item>
      </candidateList>
      <explain/>
      <paraID> 33F6931</paraID>
      <start>12</start>
      <end>22</end>
      <status>modified</status>
      <modifiedWord>2026年1月1日起</modifiedWord>
      <trackRevisions>false</trackRevisions>
    </reviewItem>
    <reviewItem>
      <errorID>479ff990-ff88-43b3-8ff2-fd24ad325d5a</errorID>
      <errorWord>(</errorWord>
      <group>L1_Format</group>
      <groupName>格式问题</groupName>
      <ability>L2_HalfPunc_CN</ability>
      <abilityName>全半角问题</abilityName>
      <candidateList>
        <item>（</item>
      </candidateList>
      <explain>文本全半角错误。</explain>
      <paraID>1A9A8B4C</paraID>
      <start>2</start>
      <end>3</end>
      <status>modified</status>
      <modifiedWord>（</modifiedWord>
      <trackRevisions>false</trackRevisions>
    </reviewItem>
    <reviewItem>
      <errorID>7d4281e1-7a1c-4a0a-8449-13d920ed1914</errorID>
      <errorWord>(</errorWord>
      <group>L1_Format</group>
      <groupName>格式问题</groupName>
      <ability>L2_HalfPunc_CN</ability>
      <abilityName>全半角问题</abilityName>
      <candidateList>
        <item>（</item>
      </candidateList>
      <explain>文本全半角错误。</explain>
      <paraID> 7704173</paraID>
      <start>2</start>
      <end>3</end>
      <status>modified</status>
      <modifiedWord>（</modifiedWord>
      <trackRevisions>false</trackRevisions>
    </reviewItem>
    <reviewItem>
      <errorID>b2cab1d0-abf4-4526-956e-ef69dc61dd52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1D32D7F3</paraID>
      <start>0</start>
      <end>2</end>
      <status>modified</status>
      <modifiedWord>1.</modifiedWord>
      <trackRevisions>false</trackRevisions>
    </reviewItem>
    <reviewItem>
      <errorID>e8a403a9-512d-40bd-be9c-520c8e7b65cc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44B09FFA</paraID>
      <start>0</start>
      <end>2</end>
      <status>modified</status>
      <modifiedWord>2.</modifiedWord>
      <trackRevisions>false</trackRevisions>
    </reviewItem>
    <reviewItem>
      <errorID>65ed2b52-1e3c-48ce-b1e6-b7ff647dd771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3B35717</paraID>
      <start>0</start>
      <end>2</end>
      <status>modified</status>
      <modifiedWord>2.</modifiedWord>
      <trackRevisions>false</trackRevisions>
    </reviewItem>
    <reviewItem>
      <errorID>a3f115af-67fd-499b-9799-d4e0400f0a2e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342CF347</paraID>
      <start>0</start>
      <end>2</end>
      <status>modified</status>
      <modifiedWord>3.</modifiedWord>
      <trackRevisions>false</trackRevisions>
    </reviewItem>
    <reviewItem>
      <errorID>9348da03-5786-4426-84fd-04f5d69d81e7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702476FB</paraID>
      <start>0</start>
      <end>2</end>
      <status>modified</status>
      <modifiedWord>4.</modifiedWord>
      <trackRevisions>false</trackRevisions>
    </reviewItem>
    <reviewItem>
      <errorID>ab1a322b-fc9a-4627-af8d-f2393b5d0747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31C7642C</paraID>
      <start>0</start>
      <end>2</end>
      <status>modified</status>
      <modifiedWord>5.</modifiedWord>
      <trackRevisions>false</trackRevisions>
    </reviewItem>
    <reviewItem>
      <errorID>af35b5c5-fb7d-48c2-8adb-52a81e025035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353BD7E1</paraID>
      <start>0</start>
      <end>2</end>
      <status>modified</status>
      <modifiedWord>1.</modifiedWord>
      <trackRevisions>false</trackRevisions>
    </reviewItem>
    <reviewItem>
      <errorID>b0e6607b-0842-4996-a291-db1496213141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60F21063</paraID>
      <start>0</start>
      <end>2</end>
      <status>modified</status>
      <modifiedWord>2.</modifiedWord>
      <trackRevisions>false</trackRevisions>
    </reviewItem>
    <reviewItem>
      <errorID>cc6d7fef-f74c-4915-8b81-cff1bfaeb60c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54FA93FC</paraID>
      <start>0</start>
      <end>2</end>
      <status>modified</status>
      <modifiedWord>1.</modifiedWord>
      <trackRevisions>false</trackRevisions>
    </reviewItem>
    <reviewItem>
      <errorID>57a4e7c1-2a95-4ee3-b871-6bc98fde3933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47E70E39</paraID>
      <start>0</start>
      <end>2</end>
      <status>modified</status>
      <modifiedWord>2.</modifiedWord>
      <trackRevisions>false</trackRevisions>
    </reviewItem>
    <reviewItem>
      <errorID>8d6e2bbb-8a50-498e-93e7-95ed7dadb814</errorID>
      <errorWord>一式二份</errorWord>
      <group>L1_Word</group>
      <groupName>字词问题</groupName>
      <ability>L2_Typo</ability>
      <abilityName>字词错误</abilityName>
      <candidateList>
        <item>一式两份</item>
      </candidateList>
      <explain/>
      <paraID>47E70E39</paraID>
      <start>5</start>
      <end>9</end>
      <status>modified</status>
      <modifiedWord>一式两份</modifiedWord>
      <trackRevisions>false</trackRevisions>
    </reviewItem>
    <reviewItem>
      <errorID>766b5116-eadd-472c-b444-5877f3079ed8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74894ECF</paraID>
      <start>0</start>
      <end>2</end>
      <status>modified</status>
      <modifiedWord>3.</modifiedWord>
      <trackRevisions>false</trackRevisions>
    </reviewItem>
    <reviewItem>
      <errorID>ec9c0421-6caa-420a-adfe-e8753d33aee5</errorID>
      <errorWord>日至2026年</errorWord>
      <group>L1_Word</group>
      <groupName>字词问题</groupName>
      <ability>L2_Typo</ability>
      <abilityName>字词错误</abilityName>
      <candidateList>
        <item>日起至2026年</item>
      </candidateList>
      <explain/>
      <paraID>74894ECF</paraID>
      <start>18</start>
      <end>26</end>
      <status>modified</status>
      <modifiedWord>日起至2026年</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3503b-7cac-42b9-8084-2c28cf71cdb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1640</Words>
  <Characters>1747</Characters>
  <Lines>0</Lines>
  <Paragraphs>0</Paragraphs>
  <TotalTime>2</TotalTime>
  <ScaleCrop>false</ScaleCrop>
  <LinksUpToDate>false</LinksUpToDate>
  <CharactersWithSpaces>1841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2020-11-26T11:08:00Z</dcterms:created>
  <dc:creator>朱边疆</dc:creator>
  <cp:lastModifiedBy>刘刚</cp:lastModifiedBy>
  <dcterms:modified xsi:type="dcterms:W3CDTF">2026-07-30T03:51:43Z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2C1ABAE7793C45B8921CC7DE672F7AF3</vt:lpwstr>
  </property>
  <property fmtid="{D5CDD505-2E9C-101B-9397-08002B2CF9AE}" pid="4" name="KSOTemplateDocerSaveRecord">
    <vt:lpwstr>eyJoZGlkIjoiNGFiMWQ1NmQ0MGU4ODg4OGY2NDk2ODg0MDlhZTc0YjQiLCJ1c2VySWQiOiIzMzcyNzYwMDMifQ==</vt:lpwstr>
  </property>
</Properties>
</file>