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0F07B">
      <w:pPr>
        <w:wordWrap w:val="0"/>
        <w:spacing w:line="360" w:lineRule="auto"/>
        <w:jc w:val="right"/>
        <w:rPr>
          <w:rFonts w:hint="eastAsia" w:ascii="方正仿宋_GBK" w:hAnsi="方正仿宋_GBK" w:eastAsia="方正仿宋_GBK" w:cs="方正仿宋_GBK"/>
          <w:sz w:val="32"/>
          <w:szCs w:val="32"/>
          <w:u w:val="none"/>
          <w14:ligatures w14:val="none"/>
        </w:rPr>
      </w:pPr>
      <w:r>
        <w:rPr>
          <w:rFonts w:hint="eastAsia" w:ascii="方正仿宋_GBK" w:hAnsi="方正仿宋_GBK" w:eastAsia="方正仿宋_GBK" w:cs="方正仿宋_GBK"/>
          <w:sz w:val="32"/>
          <w:szCs w:val="32"/>
          <w:u w:val="none"/>
          <w14:ligatures w14:val="none"/>
        </w:rPr>
        <w:t xml:space="preserve">                           </w:t>
      </w:r>
    </w:p>
    <w:p w14:paraId="600BC596">
      <w:pPr>
        <w:spacing w:line="360" w:lineRule="auto"/>
        <w:rPr>
          <w:rFonts w:hint="eastAsia" w:ascii="方正仿宋_GBK" w:hAnsi="方正仿宋_GBK" w:eastAsia="方正仿宋_GBK" w:cs="方正仿宋_GBK"/>
          <w:sz w:val="32"/>
          <w:szCs w:val="32"/>
          <w:u w:val="none"/>
          <w14:ligatures w14:val="none"/>
        </w:rPr>
      </w:pPr>
    </w:p>
    <w:p w14:paraId="24404571">
      <w:pPr>
        <w:spacing w:line="360" w:lineRule="auto"/>
        <w:rPr>
          <w:rFonts w:hint="eastAsia" w:ascii="方正仿宋_GBK" w:hAnsi="方正仿宋_GBK" w:eastAsia="方正仿宋_GBK" w:cs="方正仿宋_GBK"/>
          <w:sz w:val="32"/>
          <w:szCs w:val="32"/>
          <w:u w:val="none"/>
          <w14:ligatures w14:val="none"/>
        </w:rPr>
      </w:pPr>
    </w:p>
    <w:p w14:paraId="32134DAE">
      <w:pPr>
        <w:spacing w:line="360" w:lineRule="auto"/>
        <w:rPr>
          <w:rFonts w:hint="eastAsia" w:ascii="方正仿宋_GBK" w:hAnsi="方正仿宋_GBK" w:eastAsia="方正仿宋_GBK" w:cs="方正仿宋_GBK"/>
          <w:sz w:val="32"/>
          <w:szCs w:val="32"/>
          <w:u w:val="none"/>
          <w14:ligatures w14:val="none"/>
        </w:rPr>
      </w:pPr>
    </w:p>
    <w:p w14:paraId="6761A1AF">
      <w:pPr>
        <w:spacing w:line="360" w:lineRule="auto"/>
        <w:ind w:firstLine="640" w:firstLineChars="200"/>
        <w:jc w:val="center"/>
        <w:rPr>
          <w:rFonts w:hint="eastAsia" w:ascii="方正仿宋_GBK" w:hAnsi="方正仿宋_GBK" w:eastAsia="方正仿宋_GBK" w:cs="方正仿宋_GBK"/>
          <w:sz w:val="32"/>
          <w:szCs w:val="32"/>
          <w:u w:val="none"/>
          <w14:ligatures w14:val="none"/>
        </w:rPr>
      </w:pPr>
    </w:p>
    <w:p w14:paraId="6BF7AAAE">
      <w:pPr>
        <w:pStyle w:val="5"/>
        <w:keepNext w:val="0"/>
        <w:keepLines w:val="0"/>
        <w:widowControl/>
        <w:suppressLineNumbers w:val="0"/>
        <w:shd w:val="clear" w:fill="FFFFFF"/>
        <w:spacing w:before="219" w:beforeAutospacing="0" w:after="165" w:afterAutospacing="0" w:line="360" w:lineRule="auto"/>
        <w:ind w:left="0" w:right="0" w:firstLine="0"/>
        <w:jc w:val="center"/>
        <w:rPr>
          <w:rFonts w:hint="eastAsia" w:ascii="黑体" w:hAnsi="黑体" w:eastAsia="黑体" w:cs="黑体"/>
          <w:b/>
          <w:bCs/>
          <w:i w:val="0"/>
          <w:iCs w:val="0"/>
          <w:caps w:val="0"/>
          <w:color w:val="404040"/>
          <w:spacing w:val="0"/>
          <w:sz w:val="44"/>
          <w:szCs w:val="44"/>
          <w:u w:val="none"/>
          <w:lang w:val="en-US" w:eastAsia="zh-CN"/>
        </w:rPr>
      </w:pPr>
      <w:r>
        <w:rPr>
          <w:rStyle w:val="12"/>
          <w:rFonts w:hint="eastAsia" w:ascii="黑体" w:hAnsi="黑体" w:eastAsia="黑体" w:cs="黑体"/>
          <w:b/>
          <w:bCs/>
          <w:i w:val="0"/>
          <w:iCs w:val="0"/>
          <w:caps w:val="0"/>
          <w:color w:val="404040"/>
          <w:spacing w:val="0"/>
          <w:sz w:val="44"/>
          <w:szCs w:val="44"/>
          <w:u w:val="none"/>
          <w:shd w:val="clear" w:fill="FFFFFF"/>
          <w:lang w:val="en-US" w:eastAsia="zh-CN"/>
        </w:rPr>
        <w:t>农业社会化技术服务合同</w:t>
      </w:r>
    </w:p>
    <w:p w14:paraId="7A7472C8">
      <w:pPr>
        <w:spacing w:line="360" w:lineRule="auto"/>
        <w:ind w:firstLine="640" w:firstLineChars="200"/>
        <w:jc w:val="center"/>
        <w:rPr>
          <w:rFonts w:hint="eastAsia" w:ascii="方正仿宋_GBK" w:hAnsi="方正仿宋_GBK" w:eastAsia="方正仿宋_GBK" w:cs="方正仿宋_GBK"/>
          <w:sz w:val="32"/>
          <w:szCs w:val="32"/>
          <w:u w:val="none"/>
          <w14:ligatures w14:val="none"/>
        </w:rPr>
      </w:pPr>
    </w:p>
    <w:p w14:paraId="40B17109">
      <w:pPr>
        <w:spacing w:line="360" w:lineRule="auto"/>
        <w:ind w:firstLine="640" w:firstLineChars="200"/>
        <w:jc w:val="center"/>
        <w:rPr>
          <w:rFonts w:hint="eastAsia" w:ascii="方正仿宋_GBK" w:hAnsi="方正仿宋_GBK" w:eastAsia="方正仿宋_GBK" w:cs="方正仿宋_GBK"/>
          <w:sz w:val="32"/>
          <w:szCs w:val="32"/>
          <w:u w:val="none"/>
          <w14:ligatures w14:val="none"/>
        </w:rPr>
      </w:pPr>
    </w:p>
    <w:p w14:paraId="415EE9F4">
      <w:pPr>
        <w:spacing w:line="360" w:lineRule="auto"/>
        <w:ind w:firstLine="640" w:firstLineChars="200"/>
        <w:jc w:val="center"/>
        <w:rPr>
          <w:rFonts w:hint="eastAsia" w:ascii="方正仿宋_GBK" w:hAnsi="方正仿宋_GBK" w:eastAsia="方正仿宋_GBK" w:cs="方正仿宋_GBK"/>
          <w:sz w:val="32"/>
          <w:szCs w:val="32"/>
          <w:u w:val="none"/>
          <w14:ligatures w14:val="none"/>
        </w:rPr>
      </w:pPr>
    </w:p>
    <w:p w14:paraId="163EADFF">
      <w:pPr>
        <w:spacing w:line="360" w:lineRule="auto"/>
        <w:ind w:firstLine="640" w:firstLineChars="200"/>
        <w:jc w:val="center"/>
        <w:rPr>
          <w:rFonts w:hint="eastAsia" w:ascii="方正仿宋_GBK" w:hAnsi="方正仿宋_GBK" w:eastAsia="方正仿宋_GBK" w:cs="方正仿宋_GBK"/>
          <w:sz w:val="32"/>
          <w:szCs w:val="32"/>
          <w:u w:val="none"/>
          <w14:ligatures w14:val="none"/>
        </w:rPr>
      </w:pPr>
    </w:p>
    <w:p w14:paraId="22D31568">
      <w:pPr>
        <w:spacing w:line="360" w:lineRule="auto"/>
        <w:ind w:firstLine="640" w:firstLineChars="200"/>
        <w:jc w:val="center"/>
        <w:rPr>
          <w:rFonts w:hint="eastAsia" w:ascii="方正仿宋_GBK" w:hAnsi="方正仿宋_GBK" w:eastAsia="方正仿宋_GBK" w:cs="方正仿宋_GBK"/>
          <w:sz w:val="32"/>
          <w:szCs w:val="32"/>
          <w:u w:val="none"/>
          <w14:ligatures w14:val="none"/>
        </w:rPr>
      </w:pPr>
    </w:p>
    <w:p w14:paraId="6B6BA909">
      <w:pPr>
        <w:spacing w:line="360" w:lineRule="auto"/>
        <w:ind w:firstLine="640" w:firstLineChars="200"/>
        <w:jc w:val="center"/>
        <w:rPr>
          <w:rFonts w:hint="eastAsia" w:ascii="方正仿宋_GBK" w:hAnsi="方正仿宋_GBK" w:eastAsia="方正仿宋_GBK" w:cs="方正仿宋_GBK"/>
          <w:sz w:val="32"/>
          <w:szCs w:val="32"/>
          <w:u w:val="none"/>
          <w14:ligatures w14:val="none"/>
        </w:rPr>
      </w:pPr>
    </w:p>
    <w:p w14:paraId="6299332D">
      <w:pPr>
        <w:spacing w:line="360" w:lineRule="auto"/>
        <w:ind w:firstLine="640" w:firstLineChars="200"/>
        <w:jc w:val="center"/>
        <w:rPr>
          <w:rFonts w:hint="eastAsia" w:ascii="方正仿宋_GBK" w:hAnsi="方正仿宋_GBK" w:eastAsia="方正仿宋_GBK" w:cs="方正仿宋_GBK"/>
          <w:sz w:val="32"/>
          <w:szCs w:val="32"/>
          <w:u w:val="none"/>
          <w14:ligatures w14:val="none"/>
        </w:rPr>
      </w:pPr>
    </w:p>
    <w:p w14:paraId="14B2774F">
      <w:pPr>
        <w:spacing w:line="360" w:lineRule="auto"/>
        <w:rPr>
          <w:rFonts w:hint="eastAsia" w:ascii="方正仿宋_GBK" w:hAnsi="方正仿宋_GBK" w:eastAsia="方正仿宋_GBK" w:cs="方正仿宋_GBK"/>
          <w:sz w:val="32"/>
          <w:szCs w:val="32"/>
          <w:u w:val="none"/>
          <w14:ligatures w14:val="none"/>
        </w:rPr>
      </w:pPr>
    </w:p>
    <w:p w14:paraId="1D1B00A6">
      <w:pPr>
        <w:spacing w:line="360" w:lineRule="auto"/>
        <w:jc w:val="center"/>
        <w:rPr>
          <w:rFonts w:hint="eastAsia" w:ascii="方正仿宋_GBK" w:hAnsi="方正仿宋_GBK" w:eastAsia="方正仿宋_GBK" w:cs="方正仿宋_GBK"/>
          <w:sz w:val="32"/>
          <w:szCs w:val="32"/>
          <w:u w:val="none"/>
          <w14:ligatures w14:val="none"/>
        </w:rPr>
      </w:pPr>
    </w:p>
    <w:p w14:paraId="38BB4C64">
      <w:pPr>
        <w:spacing w:line="360" w:lineRule="auto"/>
        <w:jc w:val="both"/>
        <w:rPr>
          <w:rFonts w:hint="eastAsia" w:ascii="方正仿宋_GBK" w:hAnsi="方正仿宋_GBK" w:eastAsia="方正仿宋_GBK" w:cs="方正仿宋_GBK"/>
          <w:sz w:val="32"/>
          <w:szCs w:val="32"/>
          <w:u w:val="none"/>
          <w14:ligatures w14:val="none"/>
        </w:rPr>
      </w:pPr>
    </w:p>
    <w:p w14:paraId="5B783F1A">
      <w:pPr>
        <w:spacing w:line="360" w:lineRule="auto"/>
        <w:jc w:val="center"/>
        <w:rPr>
          <w:rFonts w:hint="eastAsia" w:ascii="方正仿宋_GBK" w:hAnsi="方正仿宋_GBK" w:eastAsia="方正仿宋_GBK" w:cs="方正仿宋_GBK"/>
          <w:sz w:val="32"/>
          <w:szCs w:val="32"/>
          <w:u w:val="none"/>
          <w14:ligatures w14:val="none"/>
        </w:rPr>
      </w:pPr>
    </w:p>
    <w:p w14:paraId="1B6D4453">
      <w:pPr>
        <w:spacing w:line="360" w:lineRule="auto"/>
        <w:jc w:val="center"/>
        <w:rPr>
          <w:rFonts w:hint="eastAsia" w:ascii="方正仿宋_GBK" w:hAnsi="方正仿宋_GBK" w:eastAsia="方正仿宋_GBK" w:cs="方正仿宋_GBK"/>
          <w:sz w:val="32"/>
          <w:szCs w:val="32"/>
          <w:u w:val="none"/>
          <w14:ligatures w14:val="none"/>
        </w:rPr>
      </w:pPr>
    </w:p>
    <w:p w14:paraId="63BDBE57">
      <w:pPr>
        <w:spacing w:line="360" w:lineRule="auto"/>
        <w:jc w:val="center"/>
        <w:rPr>
          <w:rFonts w:hint="eastAsia" w:ascii="方正仿宋_GBK" w:hAnsi="方正仿宋_GBK" w:eastAsia="方正仿宋_GBK" w:cs="方正仿宋_GBK"/>
          <w:sz w:val="36"/>
          <w:szCs w:val="36"/>
          <w:u w:val="none"/>
          <w14:ligatures w14:val="none"/>
        </w:rPr>
      </w:pPr>
    </w:p>
    <w:p w14:paraId="544AEB82">
      <w:pPr>
        <w:spacing w:before="220" w:after="360" w:line="360" w:lineRule="auto"/>
        <w:jc w:val="center"/>
        <w:rPr>
          <w:rFonts w:hint="eastAsia" w:ascii="黑体" w:hAnsi="黑体" w:eastAsia="黑体" w:cs="黑体"/>
          <w:sz w:val="24"/>
          <w:szCs w:val="24"/>
          <w:u w:val="none"/>
          <w:lang w:val="en-US" w:eastAsia="zh-CN" w:bidi="zh-TW"/>
          <w14:ligatures w14:val="none"/>
        </w:rPr>
      </w:pPr>
      <w:r>
        <w:rPr>
          <w:rFonts w:hint="eastAsia" w:ascii="黑体" w:hAnsi="黑体" w:eastAsia="黑体" w:cs="黑体"/>
          <w:sz w:val="24"/>
          <w:szCs w:val="24"/>
          <w:u w:val="none"/>
          <w:lang w:val="zh-TW" w:bidi="zh-TW"/>
          <w14:ligatures w14:val="none"/>
        </w:rPr>
        <w:t>年</w:t>
      </w:r>
      <w:r>
        <w:rPr>
          <w:rFonts w:hint="eastAsia" w:ascii="黑体" w:hAnsi="黑体" w:eastAsia="黑体" w:cs="黑体"/>
          <w:sz w:val="24"/>
          <w:szCs w:val="24"/>
          <w:u w:val="none"/>
          <w:lang w:bidi="zh-TW"/>
          <w14:ligatures w14:val="none"/>
        </w:rPr>
        <w:t xml:space="preserve">    </w:t>
      </w:r>
      <w:r>
        <w:rPr>
          <w:rFonts w:hint="eastAsia" w:ascii="黑体" w:hAnsi="黑体" w:eastAsia="黑体" w:cs="黑体"/>
          <w:sz w:val="24"/>
          <w:szCs w:val="24"/>
          <w:u w:val="none"/>
          <w:lang w:val="zh-TW" w:bidi="zh-TW"/>
          <w14:ligatures w14:val="none"/>
        </w:rPr>
        <w:t>月</w:t>
      </w:r>
      <w:r>
        <w:rPr>
          <w:rFonts w:hint="eastAsia" w:ascii="黑体" w:hAnsi="黑体" w:eastAsia="黑体" w:cs="黑体"/>
          <w:sz w:val="24"/>
          <w:szCs w:val="24"/>
          <w:u w:val="none"/>
          <w:lang w:val="en-US" w:eastAsia="zh-CN" w:bidi="zh-TW"/>
          <w14:ligatures w14:val="none"/>
        </w:rPr>
        <w:t xml:space="preserve">    日</w:t>
      </w:r>
    </w:p>
    <w:p w14:paraId="3AB4C1FE">
      <w:pPr>
        <w:pStyle w:val="2"/>
        <w:rPr>
          <w:rFonts w:hint="eastAsia"/>
        </w:rPr>
      </w:pPr>
    </w:p>
    <w:p w14:paraId="3DAE832E">
      <w:pPr>
        <w:spacing w:line="360" w:lineRule="auto"/>
        <w:ind w:firstLine="560" w:firstLineChars="200"/>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rPr>
        <w:t>依据《中华人民共和国民法典》等法律法规，甲乙双方本着平等、自愿、公平、诚信的原则，</w:t>
      </w:r>
      <w:r>
        <w:rPr>
          <w:rFonts w:hint="eastAsia" w:ascii="方正仿宋_GBK" w:hAnsi="方正仿宋_GBK" w:eastAsia="方正仿宋_GBK" w:cs="方正仿宋_GBK"/>
          <w:sz w:val="28"/>
          <w:szCs w:val="28"/>
          <w:u w:val="none"/>
          <w:lang w:val="en-US" w:eastAsia="zh-CN"/>
        </w:rPr>
        <w:t>在协商一致的基础上签订本合同。</w:t>
      </w:r>
    </w:p>
    <w:p w14:paraId="42CAC354">
      <w:pPr>
        <w:numPr>
          <w:ilvl w:val="0"/>
          <w:numId w:val="0"/>
        </w:numPr>
        <w:spacing w:line="360" w:lineRule="auto"/>
        <w:ind w:firstLine="562" w:firstLineChars="200"/>
        <w:rPr>
          <w:rFonts w:hint="eastAsia" w:ascii="方正仿宋_GBK" w:hAnsi="方正仿宋_GBK" w:eastAsia="方正仿宋_GBK" w:cs="方正仿宋_GBK"/>
          <w:sz w:val="28"/>
          <w:szCs w:val="28"/>
          <w:lang w:val="en-US" w:eastAsia="zh-CN"/>
        </w:rPr>
      </w:pPr>
      <w:r>
        <w:rPr>
          <w:rFonts w:hint="eastAsia" w:ascii="方正仿宋_GB2312" w:hAnsi="方正仿宋_GB2312" w:eastAsia="方正仿宋_GB2312" w:cs="方正仿宋_GB2312"/>
          <w:b/>
          <w:bCs/>
          <w:sz w:val="28"/>
          <w:szCs w:val="28"/>
          <w:u w:val="none"/>
          <w:lang w:val="en-US" w:eastAsia="zh-CN"/>
        </w:rPr>
        <w:t>第一条 合同主体</w:t>
      </w:r>
    </w:p>
    <w:p w14:paraId="0969C403">
      <w:pPr>
        <w:spacing w:line="360" w:lineRule="auto"/>
        <w:ind w:left="559" w:leftChars="266" w:firstLine="0" w:firstLineChars="0"/>
        <w:rPr>
          <w:rFonts w:hint="default" w:ascii="方正仿宋_GBK" w:hAnsi="方正仿宋_GBK" w:eastAsia="方正仿宋_GBK" w:cs="方正仿宋_GBK"/>
          <w:sz w:val="28"/>
          <w:szCs w:val="28"/>
          <w:u w:val="single"/>
          <w:lang w:val="en-US" w:eastAsia="zh-CN"/>
        </w:rPr>
      </w:pPr>
      <w:r>
        <w:rPr>
          <w:rFonts w:hint="eastAsia" w:ascii="方正仿宋_GBK" w:hAnsi="方正仿宋_GBK" w:eastAsia="方正仿宋_GBK" w:cs="方正仿宋_GBK"/>
          <w:b w:val="0"/>
          <w:bCs w:val="0"/>
          <w:sz w:val="28"/>
          <w:szCs w:val="28"/>
          <w:u w:val="none"/>
          <w:lang w:val="en-US" w:eastAsia="zh-CN"/>
        </w:rPr>
        <w:t>甲方</w:t>
      </w:r>
      <w:r>
        <w:rPr>
          <w:rFonts w:hint="eastAsia" w:ascii="方正仿宋_GBK" w:hAnsi="方正仿宋_GBK" w:eastAsia="方正仿宋_GBK" w:cs="方正仿宋_GBK"/>
          <w:b w:val="0"/>
          <w:bCs w:val="0"/>
          <w:sz w:val="28"/>
          <w:szCs w:val="28"/>
          <w:u w:val="none"/>
        </w:rPr>
        <w:t>（</w:t>
      </w:r>
      <w:r>
        <w:rPr>
          <w:rFonts w:hint="eastAsia" w:ascii="方正仿宋_GBK" w:hAnsi="方正仿宋_GBK" w:eastAsia="方正仿宋_GBK" w:cs="方正仿宋_GBK"/>
          <w:b w:val="0"/>
          <w:bCs w:val="0"/>
          <w:sz w:val="28"/>
          <w:szCs w:val="28"/>
          <w:u w:val="none"/>
          <w:lang w:val="en-US" w:eastAsia="zh-CN"/>
        </w:rPr>
        <w:t>接受服务方</w:t>
      </w:r>
      <w:r>
        <w:rPr>
          <w:rFonts w:hint="eastAsia" w:ascii="方正仿宋_GBK" w:hAnsi="方正仿宋_GBK" w:eastAsia="方正仿宋_GBK" w:cs="方正仿宋_GBK"/>
          <w:b w:val="0"/>
          <w:bCs w:val="0"/>
          <w:sz w:val="28"/>
          <w:szCs w:val="28"/>
          <w:u w:val="none"/>
        </w:rPr>
        <w:t>）：</w:t>
      </w:r>
      <w:r>
        <w:rPr>
          <w:rFonts w:hint="eastAsia" w:ascii="方正仿宋_GBK" w:hAnsi="方正仿宋_GBK" w:eastAsia="方正仿宋_GBK" w:cs="方正仿宋_GBK"/>
          <w:sz w:val="21"/>
          <w:szCs w:val="21"/>
          <w:u w:val="single"/>
          <w:vertAlign w:val="baseline"/>
          <w:lang w:val="en-US" w:eastAsia="zh-CN"/>
        </w:rPr>
        <w:t>XXXXXX</w:t>
      </w:r>
      <w:r>
        <w:rPr>
          <w:rFonts w:hint="eastAsia" w:ascii="方正仿宋_GBK" w:hAnsi="方正仿宋_GBK" w:eastAsia="方正仿宋_GBK" w:cs="方正仿宋_GBK"/>
          <w:b w:val="0"/>
          <w:bCs w:val="0"/>
          <w:sz w:val="28"/>
          <w:szCs w:val="28"/>
          <w:u w:val="none"/>
          <w:lang w:val="en-US" w:eastAsia="zh-CN"/>
        </w:rPr>
        <w:t xml:space="preserve"> </w:t>
      </w:r>
    </w:p>
    <w:p w14:paraId="786AEBE8">
      <w:pPr>
        <w:spacing w:line="360" w:lineRule="auto"/>
        <w:ind w:left="559" w:leftChars="266" w:firstLine="0" w:firstLineChars="0"/>
        <w:rPr>
          <w:rFonts w:hint="eastAsia" w:ascii="方正仿宋_GBK" w:hAnsi="方正仿宋_GBK" w:eastAsia="方正仿宋_GBK" w:cs="方正仿宋_GBK"/>
          <w:sz w:val="28"/>
          <w:szCs w:val="28"/>
          <w:u w:val="single"/>
          <w:lang w:val="en-US" w:eastAsia="zh-CN"/>
        </w:rPr>
      </w:pPr>
      <w:r>
        <w:rPr>
          <w:rFonts w:hint="eastAsia" w:ascii="方正仿宋_GBK" w:hAnsi="方正仿宋_GBK" w:eastAsia="方正仿宋_GBK" w:cs="方正仿宋_GBK"/>
          <w:sz w:val="28"/>
          <w:szCs w:val="28"/>
          <w:u w:val="none"/>
        </w:rPr>
        <w:t>地址</w:t>
      </w:r>
      <w:r>
        <w:rPr>
          <w:rFonts w:hint="eastAsia" w:ascii="方正仿宋_GBK" w:hAnsi="方正仿宋_GBK" w:eastAsia="方正仿宋_GBK" w:cs="方正仿宋_GBK"/>
          <w:sz w:val="28"/>
          <w:szCs w:val="28"/>
          <w:u w:val="none"/>
          <w:lang w:eastAsia="zh-CN"/>
        </w:rPr>
        <w:t>：</w:t>
      </w:r>
      <w:r>
        <w:rPr>
          <w:rFonts w:hint="eastAsia" w:ascii="方正仿宋_GBK" w:hAnsi="方正仿宋_GBK" w:eastAsia="方正仿宋_GBK" w:cs="方正仿宋_GBK"/>
          <w:sz w:val="21"/>
          <w:szCs w:val="21"/>
          <w:u w:val="single"/>
          <w:vertAlign w:val="baseline"/>
          <w:lang w:val="en-US" w:eastAsia="zh-CN"/>
        </w:rPr>
        <w:t>XXXXXX</w:t>
      </w:r>
    </w:p>
    <w:p w14:paraId="6AE2178F">
      <w:pPr>
        <w:spacing w:line="360" w:lineRule="auto"/>
        <w:ind w:left="559" w:leftChars="266" w:firstLine="0" w:firstLineChars="0"/>
        <w:rPr>
          <w:rFonts w:hint="eastAsia" w:ascii="方正仿宋_GBK" w:hAnsi="方正仿宋_GBK" w:eastAsia="方正仿宋_GBK" w:cs="方正仿宋_GBK"/>
          <w:sz w:val="28"/>
          <w:szCs w:val="28"/>
          <w:u w:val="none"/>
        </w:rPr>
      </w:pPr>
      <w:r>
        <w:rPr>
          <w:rFonts w:hint="eastAsia" w:ascii="方正仿宋_GBK" w:hAnsi="方正仿宋_GBK" w:eastAsia="方正仿宋_GBK" w:cs="方正仿宋_GBK"/>
          <w:sz w:val="28"/>
          <w:szCs w:val="28"/>
          <w:u w:val="none"/>
        </w:rPr>
        <w:t>法定代表人：</w:t>
      </w:r>
      <w:r>
        <w:rPr>
          <w:rFonts w:hint="eastAsia" w:ascii="方正仿宋_GBK" w:hAnsi="方正仿宋_GBK" w:eastAsia="方正仿宋_GBK" w:cs="方正仿宋_GBK"/>
          <w:sz w:val="21"/>
          <w:szCs w:val="21"/>
          <w:u w:val="single"/>
          <w:vertAlign w:val="baseline"/>
          <w:lang w:val="en-US" w:eastAsia="zh-CN"/>
        </w:rPr>
        <w:t>XXXXXX</w:t>
      </w:r>
    </w:p>
    <w:p w14:paraId="7EEA39AC">
      <w:pPr>
        <w:spacing w:line="360" w:lineRule="auto"/>
        <w:ind w:left="559" w:leftChars="266" w:firstLine="0" w:firstLineChars="0"/>
        <w:rPr>
          <w:rFonts w:hint="default" w:ascii="方正仿宋_GBK" w:hAnsi="方正仿宋_GBK" w:eastAsia="方正仿宋_GBK" w:cs="方正仿宋_GBK"/>
          <w:b/>
          <w:bCs/>
          <w:sz w:val="28"/>
          <w:szCs w:val="28"/>
          <w:u w:val="single"/>
          <w:lang w:val="en-US"/>
        </w:rPr>
      </w:pPr>
      <w:r>
        <w:rPr>
          <w:rFonts w:hint="eastAsia" w:ascii="方正仿宋_GBK" w:hAnsi="方正仿宋_GBK" w:eastAsia="方正仿宋_GBK" w:cs="方正仿宋_GBK"/>
          <w:sz w:val="28"/>
          <w:szCs w:val="28"/>
          <w:u w:val="none"/>
        </w:rPr>
        <w:t>联系电话：</w:t>
      </w:r>
      <w:r>
        <w:rPr>
          <w:rFonts w:hint="eastAsia" w:ascii="方正仿宋_GBK" w:hAnsi="方正仿宋_GBK" w:eastAsia="方正仿宋_GBK" w:cs="方正仿宋_GBK"/>
          <w:sz w:val="21"/>
          <w:szCs w:val="21"/>
          <w:u w:val="single"/>
          <w:vertAlign w:val="baseline"/>
          <w:lang w:val="en-US" w:eastAsia="zh-CN"/>
        </w:rPr>
        <w:t>XXXXXX</w:t>
      </w:r>
    </w:p>
    <w:p w14:paraId="3E83C61D">
      <w:pPr>
        <w:spacing w:line="360" w:lineRule="auto"/>
        <w:ind w:left="559" w:leftChars="266" w:firstLine="0" w:firstLineChars="0"/>
        <w:jc w:val="left"/>
        <w:rPr>
          <w:rFonts w:hint="eastAsia" w:ascii="方正仿宋_GBK" w:hAnsi="方正仿宋_GBK" w:eastAsia="方正仿宋_GBK" w:cs="方正仿宋_GBK"/>
          <w:sz w:val="28"/>
          <w:szCs w:val="28"/>
          <w:u w:val="single"/>
          <w:lang w:val="en-US" w:eastAsia="zh-CN"/>
        </w:rPr>
      </w:pPr>
      <w:r>
        <w:rPr>
          <w:rFonts w:hint="eastAsia" w:ascii="方正仿宋_GBK" w:hAnsi="方正仿宋_GBK" w:eastAsia="方正仿宋_GBK" w:cs="方正仿宋_GBK"/>
          <w:b w:val="0"/>
          <w:bCs w:val="0"/>
          <w:sz w:val="28"/>
          <w:szCs w:val="28"/>
          <w:u w:val="none"/>
          <w:lang w:val="en-US" w:eastAsia="zh-CN"/>
        </w:rPr>
        <w:t>乙</w:t>
      </w:r>
      <w:r>
        <w:rPr>
          <w:rFonts w:hint="eastAsia" w:ascii="方正仿宋_GBK" w:hAnsi="方正仿宋_GBK" w:eastAsia="方正仿宋_GBK" w:cs="方正仿宋_GBK"/>
          <w:b w:val="0"/>
          <w:bCs w:val="0"/>
          <w:sz w:val="28"/>
          <w:szCs w:val="28"/>
          <w:u w:val="none"/>
        </w:rPr>
        <w:t>方（</w:t>
      </w:r>
      <w:r>
        <w:rPr>
          <w:rFonts w:hint="eastAsia" w:ascii="方正仿宋_GBK" w:hAnsi="方正仿宋_GBK" w:eastAsia="方正仿宋_GBK" w:cs="方正仿宋_GBK"/>
          <w:b w:val="0"/>
          <w:bCs w:val="0"/>
          <w:sz w:val="28"/>
          <w:szCs w:val="28"/>
          <w:u w:val="none"/>
          <w:lang w:val="en-US" w:eastAsia="zh-CN"/>
        </w:rPr>
        <w:t>提供服务方</w:t>
      </w:r>
      <w:r>
        <w:rPr>
          <w:rFonts w:hint="eastAsia" w:ascii="方正仿宋_GBK" w:hAnsi="方正仿宋_GBK" w:eastAsia="方正仿宋_GBK" w:cs="方正仿宋_GBK"/>
          <w:b w:val="0"/>
          <w:bCs w:val="0"/>
          <w:sz w:val="28"/>
          <w:szCs w:val="28"/>
          <w:u w:val="none"/>
        </w:rPr>
        <w:t>）：</w:t>
      </w:r>
      <w:r>
        <w:rPr>
          <w:rFonts w:hint="eastAsia" w:ascii="方正仿宋_GBK" w:hAnsi="方正仿宋_GBK" w:eastAsia="方正仿宋_GBK" w:cs="方正仿宋_GBK"/>
          <w:sz w:val="28"/>
          <w:szCs w:val="28"/>
          <w:u w:val="single"/>
          <w:lang w:val="en-US" w:eastAsia="zh-CN"/>
        </w:rPr>
        <w:t>巴州农村产权交易中心有限公司</w:t>
      </w:r>
      <w:r>
        <w:rPr>
          <w:rFonts w:hint="eastAsia" w:ascii="方正仿宋_GBK" w:hAnsi="方正仿宋_GBK" w:eastAsia="方正仿宋_GBK" w:cs="方正仿宋_GBK"/>
          <w:sz w:val="28"/>
          <w:szCs w:val="28"/>
          <w:u w:val="none"/>
          <w:lang w:val="en-US" w:eastAsia="zh-CN"/>
        </w:rPr>
        <w:t xml:space="preserve">  </w:t>
      </w:r>
      <w:r>
        <w:rPr>
          <w:rFonts w:hint="eastAsia" w:ascii="方正仿宋_GBK" w:hAnsi="方正仿宋_GBK" w:eastAsia="方正仿宋_GBK" w:cs="方正仿宋_GBK"/>
          <w:sz w:val="28"/>
          <w:szCs w:val="28"/>
          <w:u w:val="none"/>
        </w:rPr>
        <w:br w:type="textWrapping"/>
      </w:r>
      <w:r>
        <w:rPr>
          <w:rFonts w:hint="eastAsia" w:ascii="方正仿宋_GBK" w:hAnsi="方正仿宋_GBK" w:eastAsia="方正仿宋_GBK" w:cs="方正仿宋_GBK"/>
          <w:sz w:val="28"/>
          <w:szCs w:val="28"/>
          <w:u w:val="none"/>
        </w:rPr>
        <w:t>地址：</w:t>
      </w:r>
      <w:r>
        <w:rPr>
          <w:rFonts w:hint="eastAsia" w:ascii="方正仿宋_GBK" w:hAnsi="方正仿宋_GBK" w:eastAsia="方正仿宋_GBK" w:cs="方正仿宋_GBK"/>
          <w:sz w:val="28"/>
          <w:szCs w:val="28"/>
          <w:u w:val="single"/>
        </w:rPr>
        <w:t>巴音郭楞蒙古自治州库尔勒市新城辖区南环路108</w:t>
      </w:r>
      <w:r>
        <w:rPr>
          <w:rFonts w:hint="eastAsia" w:ascii="方正仿宋_GBK" w:hAnsi="方正仿宋_GBK" w:eastAsia="方正仿宋_GBK" w:cs="方正仿宋_GBK"/>
          <w:sz w:val="28"/>
          <w:szCs w:val="28"/>
          <w:u w:val="single"/>
          <w:lang w:val="en-US" w:eastAsia="zh-CN"/>
        </w:rPr>
        <w:t xml:space="preserve"> </w:t>
      </w:r>
    </w:p>
    <w:p w14:paraId="1D640E59">
      <w:pPr>
        <w:spacing w:line="360" w:lineRule="auto"/>
        <w:ind w:firstLine="1400" w:firstLineChars="500"/>
        <w:jc w:val="left"/>
        <w:rPr>
          <w:rFonts w:hint="eastAsia" w:ascii="方正仿宋_GBK" w:hAnsi="方正仿宋_GBK" w:eastAsia="方正仿宋_GBK" w:cs="方正仿宋_GBK"/>
          <w:sz w:val="28"/>
          <w:szCs w:val="28"/>
          <w:u w:val="none"/>
        </w:rPr>
      </w:pPr>
      <w:r>
        <w:rPr>
          <w:rFonts w:hint="eastAsia" w:ascii="方正仿宋_GBK" w:hAnsi="方正仿宋_GBK" w:eastAsia="方正仿宋_GBK" w:cs="方正仿宋_GBK"/>
          <w:sz w:val="28"/>
          <w:szCs w:val="28"/>
          <w:u w:val="single"/>
        </w:rPr>
        <w:t>号小区南苑大厦B座一层大厅及五楼</w:t>
      </w:r>
    </w:p>
    <w:p w14:paraId="59564FAE">
      <w:pPr>
        <w:spacing w:line="360" w:lineRule="auto"/>
        <w:ind w:left="598" w:leftChars="285" w:firstLine="0" w:firstLineChars="0"/>
        <w:jc w:val="lef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u w:val="none"/>
        </w:rPr>
        <w:t>法定代表人：</w:t>
      </w:r>
      <w:r>
        <w:rPr>
          <w:rFonts w:hint="eastAsia" w:ascii="方正仿宋_GBK" w:hAnsi="方正仿宋_GBK" w:eastAsia="方正仿宋_GBK" w:cs="方正仿宋_GBK"/>
          <w:sz w:val="28"/>
          <w:szCs w:val="28"/>
          <w:u w:val="single"/>
          <w:lang w:val="en-US" w:eastAsia="zh-CN"/>
        </w:rPr>
        <w:t>崔龙</w:t>
      </w:r>
      <w:r>
        <w:rPr>
          <w:rFonts w:hint="eastAsia" w:ascii="方正仿宋_GBK" w:hAnsi="方正仿宋_GBK" w:eastAsia="方正仿宋_GBK" w:cs="方正仿宋_GBK"/>
          <w:sz w:val="28"/>
          <w:szCs w:val="28"/>
          <w:u w:val="none"/>
          <w:lang w:val="en-US" w:eastAsia="zh-CN"/>
        </w:rPr>
        <w:t xml:space="preserve"> </w:t>
      </w:r>
      <w:r>
        <w:rPr>
          <w:rFonts w:hint="eastAsia" w:ascii="方正仿宋_GBK" w:hAnsi="方正仿宋_GBK" w:eastAsia="方正仿宋_GBK" w:cs="方正仿宋_GBK"/>
          <w:sz w:val="28"/>
          <w:szCs w:val="28"/>
          <w:u w:val="none"/>
        </w:rPr>
        <w:br w:type="textWrapping"/>
      </w:r>
      <w:r>
        <w:rPr>
          <w:rFonts w:hint="eastAsia" w:ascii="方正仿宋_GBK" w:hAnsi="方正仿宋_GBK" w:eastAsia="方正仿宋_GBK" w:cs="方正仿宋_GBK"/>
          <w:sz w:val="28"/>
          <w:szCs w:val="28"/>
          <w:u w:val="none"/>
        </w:rPr>
        <w:t>联系电话：</w:t>
      </w:r>
      <w:r>
        <w:rPr>
          <w:rFonts w:hint="eastAsia" w:ascii="方正仿宋_GBK" w:hAnsi="方正仿宋_GBK" w:eastAsia="方正仿宋_GBK" w:cs="方正仿宋_GBK"/>
          <w:sz w:val="28"/>
          <w:szCs w:val="28"/>
          <w:u w:val="single"/>
        </w:rPr>
        <w:t>18999629637</w:t>
      </w:r>
    </w:p>
    <w:p w14:paraId="57B1BA66">
      <w:pPr>
        <w:numPr>
          <w:ilvl w:val="0"/>
          <w:numId w:val="0"/>
        </w:numPr>
        <w:spacing w:line="360" w:lineRule="auto"/>
        <w:ind w:firstLine="562" w:firstLineChars="200"/>
        <w:rPr>
          <w:rFonts w:hint="eastAsia" w:ascii="方正仿宋_GB2312" w:hAnsi="方正仿宋_GB2312" w:eastAsia="方正仿宋_GB2312" w:cs="方正仿宋_GB2312"/>
          <w:sz w:val="28"/>
          <w:szCs w:val="28"/>
          <w:u w:val="none"/>
          <w:lang w:val="en-US" w:eastAsia="zh-CN"/>
        </w:rPr>
      </w:pPr>
      <w:r>
        <w:rPr>
          <w:rFonts w:hint="eastAsia" w:ascii="方正仿宋_GB2312" w:hAnsi="方正仿宋_GB2312" w:eastAsia="方正仿宋_GB2312" w:cs="方正仿宋_GB2312"/>
          <w:b/>
          <w:bCs/>
          <w:sz w:val="28"/>
          <w:szCs w:val="28"/>
          <w:u w:val="none"/>
          <w:lang w:val="en-US" w:eastAsia="zh-CN"/>
        </w:rPr>
        <w:t>第二条 服务内容</w:t>
      </w:r>
    </w:p>
    <w:p w14:paraId="4F265443">
      <w:pPr>
        <w:numPr>
          <w:ilvl w:val="0"/>
          <w:numId w:val="0"/>
        </w:numPr>
        <w:spacing w:line="360" w:lineRule="auto"/>
        <w:ind w:firstLine="560" w:firstLineChars="200"/>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1.乙方为甲方提供</w:t>
      </w:r>
      <w:bookmarkStart w:id="0" w:name="OLE_LINK1"/>
      <w:r>
        <w:rPr>
          <w:rFonts w:hint="eastAsia" w:ascii="方正仿宋_GBK" w:hAnsi="方正仿宋_GBK" w:eastAsia="方正仿宋_GBK" w:cs="方正仿宋_GBK"/>
          <w:sz w:val="28"/>
          <w:szCs w:val="28"/>
          <w:u w:val="none"/>
          <w:lang w:val="en-US" w:eastAsia="zh-CN"/>
        </w:rPr>
        <w:t>农业社会化服务平台</w:t>
      </w:r>
      <w:bookmarkEnd w:id="0"/>
      <w:r>
        <w:rPr>
          <w:rFonts w:hint="eastAsia" w:ascii="方正仿宋_GBK" w:hAnsi="方正仿宋_GBK" w:eastAsia="方正仿宋_GBK" w:cs="方正仿宋_GBK"/>
          <w:sz w:val="28"/>
          <w:szCs w:val="28"/>
          <w:u w:val="none"/>
          <w:lang w:val="en-US" w:eastAsia="zh-CN"/>
        </w:rPr>
        <w:t>使用技术服务；</w:t>
      </w:r>
    </w:p>
    <w:p w14:paraId="2138B614">
      <w:pPr>
        <w:numPr>
          <w:ilvl w:val="0"/>
          <w:numId w:val="0"/>
        </w:numPr>
        <w:spacing w:line="360" w:lineRule="auto"/>
        <w:ind w:firstLine="560" w:firstLineChars="200"/>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2.乙方协助甲方完成农业社会化服务项目全流程档案整理及验收；</w:t>
      </w:r>
    </w:p>
    <w:p w14:paraId="71DF3A76">
      <w:pPr>
        <w:numPr>
          <w:ilvl w:val="0"/>
          <w:numId w:val="0"/>
        </w:numPr>
        <w:spacing w:line="360" w:lineRule="auto"/>
        <w:ind w:firstLine="560" w:firstLineChars="200"/>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3.乙方为甲方提供参</w:t>
      </w:r>
      <w:r>
        <w:rPr>
          <w:rFonts w:hint="eastAsia" w:ascii="方正仿宋_GBK" w:hAnsi="方正仿宋_GBK" w:eastAsia="方正仿宋_GBK" w:cs="方正仿宋_GBK"/>
          <w:sz w:val="28"/>
          <w:szCs w:val="28"/>
          <w:highlight w:val="none"/>
          <w:u w:val="none"/>
          <w:lang w:val="en-US" w:eastAsia="zh-CN"/>
        </w:rPr>
        <w:t>与作业的农机GPS终端设备，</w:t>
      </w:r>
      <w:r>
        <w:rPr>
          <w:rFonts w:hint="eastAsia" w:ascii="方正仿宋_GBK" w:hAnsi="方正仿宋_GBK" w:eastAsia="方正仿宋_GBK" w:cs="方正仿宋_GBK"/>
          <w:sz w:val="28"/>
          <w:szCs w:val="28"/>
          <w:u w:val="none"/>
          <w:lang w:val="en-US" w:eastAsia="zh-CN"/>
        </w:rPr>
        <w:t>并能够通过平台采集作业轨迹数据。</w:t>
      </w:r>
    </w:p>
    <w:p w14:paraId="13677975">
      <w:pPr>
        <w:numPr>
          <w:ilvl w:val="0"/>
          <w:numId w:val="0"/>
        </w:numPr>
        <w:spacing w:line="360" w:lineRule="auto"/>
        <w:ind w:firstLine="562" w:firstLineChars="200"/>
        <w:rPr>
          <w:rFonts w:hint="eastAsia" w:ascii="方正仿宋_GB2312" w:hAnsi="方正仿宋_GB2312" w:eastAsia="方正仿宋_GB2312" w:cs="方正仿宋_GB2312"/>
          <w:b/>
          <w:bCs/>
          <w:sz w:val="28"/>
          <w:szCs w:val="28"/>
          <w:u w:val="none"/>
          <w:lang w:val="en-US" w:eastAsia="zh-CN"/>
        </w:rPr>
      </w:pPr>
      <w:r>
        <w:rPr>
          <w:rFonts w:hint="eastAsia" w:ascii="方正仿宋_GB2312" w:hAnsi="方正仿宋_GB2312" w:eastAsia="方正仿宋_GB2312" w:cs="方正仿宋_GB2312"/>
          <w:b/>
          <w:bCs/>
          <w:sz w:val="28"/>
          <w:szCs w:val="28"/>
          <w:u w:val="none"/>
          <w:lang w:val="en-US" w:eastAsia="zh-CN"/>
        </w:rPr>
        <w:t>第三条 技术要求</w:t>
      </w:r>
    </w:p>
    <w:p w14:paraId="7FE25261">
      <w:pPr>
        <w:pStyle w:val="2"/>
        <w:numPr>
          <w:ilvl w:val="0"/>
          <w:numId w:val="0"/>
        </w:numPr>
        <w:spacing w:line="360" w:lineRule="auto"/>
        <w:ind w:right="63" w:rightChars="30" w:firstLine="560" w:firstLineChars="200"/>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1.乙方为甲方提供的农业社会化服务平台要能够满足农业社会化服务项目全流程实施管理需要，保证平台安全、稳定、高效运行，指导甲方学会具体操作。</w:t>
      </w:r>
    </w:p>
    <w:p w14:paraId="23557F91">
      <w:pPr>
        <w:pStyle w:val="2"/>
        <w:numPr>
          <w:ilvl w:val="0"/>
          <w:numId w:val="0"/>
        </w:numPr>
        <w:spacing w:line="360" w:lineRule="auto"/>
        <w:ind w:right="63" w:rightChars="30" w:firstLine="560" w:firstLineChars="200"/>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2.乙方为甲方提供符合农业社会化项目实施要求的合同、作业验收单等相关文档，并协助指导甲方完成项目全流程档案资料的整理、上传、录入、导出、验收等工作。</w:t>
      </w:r>
    </w:p>
    <w:p w14:paraId="40FA33C6">
      <w:pPr>
        <w:pStyle w:val="2"/>
        <w:numPr>
          <w:ilvl w:val="0"/>
          <w:numId w:val="0"/>
        </w:numPr>
        <w:spacing w:line="360" w:lineRule="auto"/>
        <w:ind w:right="63" w:rightChars="30" w:firstLine="560" w:firstLineChars="200"/>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3.乙方为甲方提供能够满足作业轨迹获取的GPS终端设备</w:t>
      </w:r>
      <w:r>
        <w:rPr>
          <w:rFonts w:hint="eastAsia" w:ascii="方正仿宋_GBK" w:hAnsi="方正仿宋_GBK" w:eastAsia="方正仿宋_GBK" w:cs="方正仿宋_GBK"/>
          <w:sz w:val="28"/>
          <w:szCs w:val="28"/>
          <w:highlight w:val="none"/>
          <w:u w:val="none"/>
          <w:lang w:val="en-US" w:eastAsia="zh-CN"/>
        </w:rPr>
        <w:t>。</w:t>
      </w:r>
    </w:p>
    <w:p w14:paraId="77742F63">
      <w:pPr>
        <w:numPr>
          <w:ilvl w:val="0"/>
          <w:numId w:val="0"/>
        </w:numPr>
        <w:spacing w:line="360" w:lineRule="auto"/>
        <w:ind w:firstLine="562" w:firstLineChars="200"/>
        <w:rPr>
          <w:rFonts w:hint="eastAsia" w:ascii="方正仿宋_GB2312" w:hAnsi="方正仿宋_GB2312" w:eastAsia="方正仿宋_GB2312" w:cs="方正仿宋_GB2312"/>
          <w:b/>
          <w:bCs/>
          <w:sz w:val="28"/>
          <w:szCs w:val="28"/>
          <w:u w:val="none"/>
          <w:lang w:val="en-US" w:eastAsia="zh-CN"/>
        </w:rPr>
      </w:pPr>
      <w:r>
        <w:rPr>
          <w:rFonts w:hint="eastAsia" w:ascii="方正仿宋_GB2312" w:hAnsi="方正仿宋_GB2312" w:eastAsia="方正仿宋_GB2312" w:cs="方正仿宋_GB2312"/>
          <w:b/>
          <w:bCs/>
          <w:sz w:val="28"/>
          <w:szCs w:val="28"/>
          <w:u w:val="none"/>
          <w:lang w:val="en-US" w:eastAsia="zh-CN"/>
        </w:rPr>
        <w:t>第四条 技术服务期限</w:t>
      </w:r>
    </w:p>
    <w:p w14:paraId="0B4E3B68">
      <w:pPr>
        <w:pStyle w:val="2"/>
        <w:numPr>
          <w:ilvl w:val="0"/>
          <w:numId w:val="0"/>
        </w:numPr>
        <w:spacing w:line="360" w:lineRule="auto"/>
        <w:ind w:right="63" w:rightChars="30" w:firstLine="560" w:firstLineChars="200"/>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自合同签订之日起至2026年12月31日结束。</w:t>
      </w:r>
    </w:p>
    <w:p w14:paraId="2A30C7AD">
      <w:pPr>
        <w:numPr>
          <w:ilvl w:val="0"/>
          <w:numId w:val="0"/>
        </w:numPr>
        <w:spacing w:line="360" w:lineRule="auto"/>
        <w:ind w:firstLine="562" w:firstLineChars="200"/>
        <w:rPr>
          <w:rFonts w:hint="eastAsia" w:ascii="方正仿宋_GB2312" w:hAnsi="方正仿宋_GB2312" w:eastAsia="方正仿宋_GB2312" w:cs="方正仿宋_GB2312"/>
          <w:b/>
          <w:bCs/>
          <w:sz w:val="28"/>
          <w:szCs w:val="28"/>
          <w:u w:val="none"/>
          <w:lang w:val="en-US" w:eastAsia="zh-CN"/>
        </w:rPr>
      </w:pPr>
      <w:r>
        <w:rPr>
          <w:rFonts w:hint="eastAsia" w:ascii="方正仿宋_GB2312" w:hAnsi="方正仿宋_GB2312" w:eastAsia="方正仿宋_GB2312" w:cs="方正仿宋_GB2312"/>
          <w:b/>
          <w:bCs/>
          <w:sz w:val="28"/>
          <w:szCs w:val="28"/>
          <w:u w:val="none"/>
          <w:lang w:val="en-US" w:eastAsia="zh-CN"/>
        </w:rPr>
        <w:t>第五条 技术服务费用及支付方式</w:t>
      </w:r>
    </w:p>
    <w:p w14:paraId="47DD77DD">
      <w:pPr>
        <w:numPr>
          <w:ilvl w:val="0"/>
          <w:numId w:val="0"/>
        </w:numPr>
        <w:spacing w:line="360" w:lineRule="auto"/>
        <w:ind w:firstLine="560" w:firstLineChars="200"/>
        <w:rPr>
          <w:rFonts w:hint="eastAsia" w:ascii="方正仿宋_GBK" w:hAnsi="方正仿宋_GBK" w:eastAsia="方正仿宋_GBK" w:cs="方正仿宋_GBK"/>
          <w:color w:val="000000" w:themeColor="text1"/>
          <w:sz w:val="28"/>
          <w:szCs w:val="28"/>
          <w:highlight w:val="none"/>
          <w:u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8"/>
          <w:szCs w:val="28"/>
          <w:highlight w:val="none"/>
          <w:u w:val="none"/>
          <w:lang w:val="en-US" w:eastAsia="zh-CN"/>
          <w14:textFill>
            <w14:solidFill>
              <w14:schemeClr w14:val="tx1"/>
            </w14:solidFill>
          </w14:textFill>
        </w:rPr>
        <w:t>1.费用：农业社会化服务项目技术服务费单价为3元/亩，面积</w:t>
      </w:r>
      <w:r>
        <w:rPr>
          <w:rFonts w:hint="eastAsia" w:ascii="方正仿宋_GBK" w:hAnsi="方正仿宋_GBK" w:eastAsia="方正仿宋_GBK" w:cs="方正仿宋_GBK"/>
          <w:sz w:val="21"/>
          <w:szCs w:val="21"/>
          <w:u w:val="single"/>
          <w:vertAlign w:val="baseline"/>
          <w:lang w:val="en-US" w:eastAsia="zh-CN"/>
        </w:rPr>
        <w:t>XXXXXX</w:t>
      </w:r>
      <w:r>
        <w:rPr>
          <w:rFonts w:hint="eastAsia" w:ascii="方正仿宋_GBK" w:hAnsi="方正仿宋_GBK" w:eastAsia="方正仿宋_GBK" w:cs="方正仿宋_GBK"/>
          <w:color w:val="000000" w:themeColor="text1"/>
          <w:sz w:val="28"/>
          <w:szCs w:val="28"/>
          <w:highlight w:val="none"/>
          <w:u w:val="none"/>
          <w:lang w:val="en-US" w:eastAsia="zh-CN"/>
          <w14:textFill>
            <w14:solidFill>
              <w14:schemeClr w14:val="tx1"/>
            </w14:solidFill>
          </w14:textFill>
        </w:rPr>
        <w:t>亩，总计费用</w:t>
      </w:r>
      <w:r>
        <w:rPr>
          <w:rFonts w:hint="eastAsia" w:ascii="方正仿宋_GBK" w:hAnsi="方正仿宋_GBK" w:eastAsia="方正仿宋_GBK" w:cs="方正仿宋_GBK"/>
          <w:sz w:val="21"/>
          <w:szCs w:val="21"/>
          <w:u w:val="single"/>
          <w:vertAlign w:val="baseline"/>
          <w:lang w:val="en-US" w:eastAsia="zh-CN"/>
        </w:rPr>
        <w:t>XXXXXX</w:t>
      </w:r>
      <w:r>
        <w:rPr>
          <w:rFonts w:hint="eastAsia" w:ascii="方正仿宋_GBK" w:hAnsi="方正仿宋_GBK" w:eastAsia="方正仿宋_GBK" w:cs="方正仿宋_GBK"/>
          <w:color w:val="000000" w:themeColor="text1"/>
          <w:sz w:val="28"/>
          <w:szCs w:val="28"/>
          <w:highlight w:val="none"/>
          <w:u w:val="none"/>
          <w:lang w:val="en-US" w:eastAsia="zh-CN"/>
          <w14:textFill>
            <w14:solidFill>
              <w14:schemeClr w14:val="tx1"/>
            </w14:solidFill>
          </w14:textFill>
        </w:rPr>
        <w:t>元（大写：</w:t>
      </w:r>
      <w:r>
        <w:rPr>
          <w:rFonts w:hint="eastAsia" w:ascii="方正仿宋_GBK" w:hAnsi="方正仿宋_GBK" w:eastAsia="方正仿宋_GBK" w:cs="方正仿宋_GBK"/>
          <w:sz w:val="21"/>
          <w:szCs w:val="21"/>
          <w:u w:val="single"/>
          <w:vertAlign w:val="baseline"/>
          <w:lang w:val="en-US" w:eastAsia="zh-CN"/>
        </w:rPr>
        <w:t>XXXXXX</w:t>
      </w:r>
      <w:r>
        <w:rPr>
          <w:rFonts w:hint="eastAsia" w:ascii="方正仿宋_GBK" w:hAnsi="方正仿宋_GBK" w:eastAsia="方正仿宋_GBK" w:cs="方正仿宋_GBK"/>
          <w:color w:val="000000" w:themeColor="text1"/>
          <w:sz w:val="28"/>
          <w:szCs w:val="28"/>
          <w:highlight w:val="none"/>
          <w:u w:val="none"/>
          <w:lang w:val="en-US" w:eastAsia="zh-CN"/>
          <w14:textFill>
            <w14:solidFill>
              <w14:schemeClr w14:val="tx1"/>
            </w14:solidFill>
          </w14:textFill>
        </w:rPr>
        <w:t>元整）。GPS终端及作业轨迹获取技术服务费单价为500元/个，数量以实际提供数量为准。以上费用为含税价格。</w:t>
      </w:r>
    </w:p>
    <w:p w14:paraId="735C3781">
      <w:pPr>
        <w:numPr>
          <w:ilvl w:val="0"/>
          <w:numId w:val="0"/>
        </w:numPr>
        <w:spacing w:line="360" w:lineRule="auto"/>
        <w:ind w:firstLine="560" w:firstLineChars="200"/>
        <w:rPr>
          <w:rFonts w:hint="eastAsia" w:ascii="方正仿宋_GBK" w:hAnsi="方正仿宋_GBK" w:eastAsia="方正仿宋_GBK" w:cs="方正仿宋_GBK"/>
          <w:color w:val="000000" w:themeColor="text1"/>
          <w:sz w:val="28"/>
          <w:szCs w:val="28"/>
          <w:highlight w:val="none"/>
          <w:u w:val="none"/>
          <w14:textFill>
            <w14:solidFill>
              <w14:schemeClr w14:val="tx1"/>
            </w14:solidFill>
          </w14:textFill>
        </w:rPr>
      </w:pPr>
      <w:r>
        <w:rPr>
          <w:rFonts w:hint="eastAsia" w:ascii="方正仿宋_GBK" w:hAnsi="方正仿宋_GBK" w:eastAsia="方正仿宋_GBK" w:cs="方正仿宋_GBK"/>
          <w:color w:val="000000" w:themeColor="text1"/>
          <w:sz w:val="28"/>
          <w:szCs w:val="28"/>
          <w:highlight w:val="none"/>
          <w:u w:val="none"/>
          <w:lang w:val="en-US" w:eastAsia="zh-CN"/>
          <w14:textFill>
            <w14:solidFill>
              <w14:schemeClr w14:val="tx1"/>
            </w14:solidFill>
          </w14:textFill>
        </w:rPr>
        <w:t>2.</w:t>
      </w:r>
      <w:r>
        <w:rPr>
          <w:rFonts w:hint="eastAsia" w:ascii="方正仿宋_GBK" w:hAnsi="方正仿宋_GBK" w:eastAsia="方正仿宋_GBK" w:cs="方正仿宋_GBK"/>
          <w:color w:val="000000" w:themeColor="text1"/>
          <w:sz w:val="28"/>
          <w:szCs w:val="28"/>
          <w:highlight w:val="none"/>
          <w:u w:val="none"/>
          <w14:textFill>
            <w14:solidFill>
              <w14:schemeClr w14:val="tx1"/>
            </w14:solidFill>
          </w14:textFill>
        </w:rPr>
        <w:t>支付</w:t>
      </w:r>
      <w:r>
        <w:rPr>
          <w:rFonts w:hint="eastAsia" w:ascii="方正仿宋_GBK" w:hAnsi="方正仿宋_GBK" w:eastAsia="方正仿宋_GBK" w:cs="方正仿宋_GBK"/>
          <w:color w:val="000000" w:themeColor="text1"/>
          <w:sz w:val="28"/>
          <w:szCs w:val="28"/>
          <w:highlight w:val="none"/>
          <w:u w:val="none"/>
          <w:lang w:val="en-US" w:eastAsia="zh-CN"/>
          <w14:textFill>
            <w14:solidFill>
              <w14:schemeClr w14:val="tx1"/>
            </w14:solidFill>
          </w14:textFill>
        </w:rPr>
        <w:t>方式</w:t>
      </w:r>
      <w:r>
        <w:rPr>
          <w:rFonts w:hint="eastAsia" w:ascii="方正仿宋_GBK" w:hAnsi="方正仿宋_GBK" w:eastAsia="方正仿宋_GBK" w:cs="方正仿宋_GBK"/>
          <w:color w:val="000000" w:themeColor="text1"/>
          <w:sz w:val="28"/>
          <w:szCs w:val="28"/>
          <w:highlight w:val="none"/>
          <w:u w:val="none"/>
          <w14:textFill>
            <w14:solidFill>
              <w14:schemeClr w14:val="tx1"/>
            </w14:solidFill>
          </w14:textFill>
        </w:rPr>
        <w:t>：</w:t>
      </w:r>
    </w:p>
    <w:p w14:paraId="322F1003">
      <w:pPr>
        <w:spacing w:line="360" w:lineRule="auto"/>
        <w:ind w:left="559" w:leftChars="266" w:firstLine="0" w:firstLineChars="0"/>
        <w:rPr>
          <w:rFonts w:hint="eastAsia" w:ascii="方正仿宋_GBK" w:hAnsi="方正仿宋_GBK" w:eastAsia="方正仿宋_GBK" w:cs="方正仿宋_GBK"/>
          <w:color w:val="000000" w:themeColor="text1"/>
          <w:sz w:val="28"/>
          <w:szCs w:val="28"/>
          <w:highlight w:val="none"/>
          <w:u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8"/>
          <w:szCs w:val="28"/>
          <w:highlight w:val="none"/>
          <w:u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8"/>
          <w:szCs w:val="28"/>
          <w:highlight w:val="none"/>
          <w:u w:val="none"/>
          <w14:textFill>
            <w14:solidFill>
              <w14:schemeClr w14:val="tx1"/>
            </w14:solidFill>
          </w14:textFill>
        </w:rPr>
        <w:t xml:space="preserve"> </w:t>
      </w:r>
      <w:r>
        <w:rPr>
          <w:rFonts w:hint="eastAsia" w:ascii="方正仿宋_GBK" w:hAnsi="方正仿宋_GBK" w:eastAsia="方正仿宋_GBK" w:cs="方正仿宋_GBK"/>
          <w:color w:val="000000" w:themeColor="text1"/>
          <w:sz w:val="28"/>
          <w:szCs w:val="28"/>
          <w:highlight w:val="none"/>
          <w:u w:val="none"/>
          <w:lang w:val="en-US" w:eastAsia="zh-CN"/>
          <w14:textFill>
            <w14:solidFill>
              <w14:schemeClr w14:val="tx1"/>
            </w14:solidFill>
          </w14:textFill>
        </w:rPr>
        <w:t>一次性</w:t>
      </w:r>
      <w:r>
        <w:rPr>
          <w:rFonts w:hint="eastAsia" w:ascii="方正仿宋_GBK" w:hAnsi="方正仿宋_GBK" w:eastAsia="方正仿宋_GBK" w:cs="方正仿宋_GBK"/>
          <w:color w:val="000000" w:themeColor="text1"/>
          <w:sz w:val="28"/>
          <w:szCs w:val="28"/>
          <w:highlight w:val="none"/>
          <w:u w:val="none"/>
          <w14:textFill>
            <w14:solidFill>
              <w14:schemeClr w14:val="tx1"/>
            </w14:solidFill>
          </w14:textFill>
        </w:rPr>
        <w:t>支付</w:t>
      </w:r>
      <w:r>
        <w:rPr>
          <w:rFonts w:hint="eastAsia" w:ascii="方正仿宋_GBK" w:hAnsi="方正仿宋_GBK" w:eastAsia="方正仿宋_GBK" w:cs="方正仿宋_GBK"/>
          <w:color w:val="000000" w:themeColor="text1"/>
          <w:sz w:val="28"/>
          <w:szCs w:val="28"/>
          <w:highlight w:val="none"/>
          <w:u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8"/>
          <w:szCs w:val="28"/>
          <w:highlight w:val="none"/>
          <w:u w:val="none"/>
          <w:lang w:val="en-US" w:eastAsia="zh-CN"/>
          <w14:textFill>
            <w14:solidFill>
              <w14:schemeClr w14:val="tx1"/>
            </w14:solidFill>
          </w14:textFill>
        </w:rPr>
        <w:t>合同签订之前一次性付清所有费用</w:t>
      </w:r>
    </w:p>
    <w:p w14:paraId="51F8ECB1">
      <w:pPr>
        <w:spacing w:line="360" w:lineRule="auto"/>
        <w:ind w:firstLine="560" w:firstLineChars="200"/>
        <w:rPr>
          <w:rFonts w:hint="eastAsia" w:ascii="方正仿宋_GBK" w:hAnsi="方正仿宋_GBK" w:eastAsia="方正仿宋_GBK" w:cs="方正仿宋_GBK"/>
          <w:color w:val="000000" w:themeColor="text1"/>
          <w:sz w:val="28"/>
          <w:szCs w:val="28"/>
          <w:highlight w:val="none"/>
          <w:u w:val="none"/>
          <w:lang w:val="en-US"/>
          <w14:textFill>
            <w14:solidFill>
              <w14:schemeClr w14:val="tx1"/>
            </w14:solidFill>
          </w14:textFill>
        </w:rPr>
      </w:pPr>
      <w:r>
        <w:rPr>
          <w:rFonts w:hint="eastAsia" w:ascii="方正仿宋_GBK" w:hAnsi="方正仿宋_GBK" w:eastAsia="方正仿宋_GBK" w:cs="方正仿宋_GBK"/>
          <w:color w:val="000000" w:themeColor="text1"/>
          <w:sz w:val="28"/>
          <w:szCs w:val="28"/>
          <w:highlight w:val="none"/>
          <w:u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8"/>
          <w:szCs w:val="28"/>
          <w:highlight w:val="none"/>
          <w:u w:val="none"/>
          <w14:textFill>
            <w14:solidFill>
              <w14:schemeClr w14:val="tx1"/>
            </w14:solidFill>
          </w14:textFill>
        </w:rPr>
        <w:t xml:space="preserve"> 分期支付：</w:t>
      </w:r>
      <w:r>
        <w:rPr>
          <w:rFonts w:hint="eastAsia" w:ascii="方正仿宋_GBK" w:hAnsi="方正仿宋_GBK" w:eastAsia="方正仿宋_GBK" w:cs="方正仿宋_GBK"/>
          <w:color w:val="000000" w:themeColor="text1"/>
          <w:sz w:val="28"/>
          <w:szCs w:val="28"/>
          <w:highlight w:val="none"/>
          <w:u w:val="none"/>
          <w:lang w:val="en-US" w:eastAsia="zh-CN"/>
          <w14:textFill>
            <w14:solidFill>
              <w14:schemeClr w14:val="tx1"/>
            </w14:solidFill>
          </w14:textFill>
        </w:rPr>
        <w:t>GPS终端及作业轨迹获取技术服务费甲方需在设备提供前向乙方一次性全额支付；农业社会化服务项目技术服务费甲方在项目每个环节验收通过后10日内向乙方一次性支付。费用支付前，乙方需向甲方提供增值税（普通）发票。</w:t>
      </w:r>
    </w:p>
    <w:p w14:paraId="4A6B99D9">
      <w:pPr>
        <w:numPr>
          <w:ilvl w:val="0"/>
          <w:numId w:val="0"/>
        </w:numPr>
        <w:spacing w:line="360" w:lineRule="auto"/>
        <w:ind w:left="559" w:leftChars="266" w:firstLine="0" w:firstLineChars="0"/>
        <w:rPr>
          <w:rFonts w:hint="eastAsia" w:ascii="方正仿宋_GBK" w:hAnsi="方正仿宋_GBK" w:eastAsia="方正仿宋_GBK" w:cs="方正仿宋_GBK"/>
          <w:color w:val="000000" w:themeColor="text1"/>
          <w:sz w:val="28"/>
          <w:szCs w:val="28"/>
          <w:highlight w:val="none"/>
          <w:u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8"/>
          <w:szCs w:val="28"/>
          <w:highlight w:val="none"/>
          <w:u w:val="none"/>
          <w:lang w:val="en-US" w:eastAsia="zh-CN"/>
          <w14:textFill>
            <w14:solidFill>
              <w14:schemeClr w14:val="tx1"/>
            </w14:solidFill>
          </w14:textFill>
        </w:rPr>
        <w:t>（1）乙方</w:t>
      </w:r>
      <w:r>
        <w:rPr>
          <w:rFonts w:hint="eastAsia" w:ascii="方正仿宋_GBK" w:hAnsi="方正仿宋_GBK" w:eastAsia="方正仿宋_GBK" w:cs="方正仿宋_GBK"/>
          <w:color w:val="000000" w:themeColor="text1"/>
          <w:sz w:val="28"/>
          <w:szCs w:val="28"/>
          <w:highlight w:val="none"/>
          <w:u w:val="none"/>
          <w14:textFill>
            <w14:solidFill>
              <w14:schemeClr w14:val="tx1"/>
            </w14:solidFill>
          </w14:textFill>
        </w:rPr>
        <w:t>收款账户信息：</w:t>
      </w:r>
      <w:r>
        <w:rPr>
          <w:rFonts w:hint="eastAsia" w:ascii="方正仿宋_GBK" w:hAnsi="方正仿宋_GBK" w:eastAsia="方正仿宋_GBK" w:cs="方正仿宋_GBK"/>
          <w:color w:val="000000" w:themeColor="text1"/>
          <w:sz w:val="28"/>
          <w:szCs w:val="28"/>
          <w:highlight w:val="none"/>
          <w:u w:val="none"/>
          <w14:textFill>
            <w14:solidFill>
              <w14:schemeClr w14:val="tx1"/>
            </w14:solidFill>
          </w14:textFill>
        </w:rPr>
        <w:br w:type="textWrapping"/>
      </w:r>
      <w:r>
        <w:rPr>
          <w:rFonts w:hint="eastAsia" w:ascii="方正仿宋_GBK" w:hAnsi="方正仿宋_GBK" w:eastAsia="方正仿宋_GBK" w:cs="方正仿宋_GBK"/>
          <w:color w:val="000000" w:themeColor="text1"/>
          <w:sz w:val="28"/>
          <w:szCs w:val="28"/>
          <w:highlight w:val="none"/>
          <w:u w:val="none"/>
          <w14:textFill>
            <w14:solidFill>
              <w14:schemeClr w14:val="tx1"/>
            </w14:solidFill>
          </w14:textFill>
        </w:rPr>
        <w:t>开户行：</w:t>
      </w:r>
      <w:r>
        <w:rPr>
          <w:rFonts w:hint="eastAsia" w:ascii="方正仿宋_GBK" w:hAnsi="方正仿宋_GBK" w:eastAsia="方正仿宋_GBK" w:cs="方正仿宋_GBK"/>
          <w:color w:val="000000" w:themeColor="text1"/>
          <w:sz w:val="28"/>
          <w:szCs w:val="28"/>
          <w:highlight w:val="none"/>
          <w:u w:val="single"/>
          <w:lang w:val="en-US" w:eastAsia="zh-CN"/>
          <w14:textFill>
            <w14:solidFill>
              <w14:schemeClr w14:val="tx1"/>
            </w14:solidFill>
          </w14:textFill>
        </w:rPr>
        <w:t>中国农业银行股份有限公司库尔勒开发区支行</w:t>
      </w:r>
      <w:r>
        <w:rPr>
          <w:rFonts w:hint="eastAsia" w:ascii="方正仿宋_GBK" w:hAnsi="方正仿宋_GBK" w:eastAsia="方正仿宋_GBK" w:cs="方正仿宋_GBK"/>
          <w:color w:val="000000" w:themeColor="text1"/>
          <w:sz w:val="28"/>
          <w:szCs w:val="28"/>
          <w:highlight w:val="none"/>
          <w:u w:val="none"/>
          <w14:textFill>
            <w14:solidFill>
              <w14:schemeClr w14:val="tx1"/>
            </w14:solidFill>
          </w14:textFill>
        </w:rPr>
        <w:br w:type="textWrapping"/>
      </w:r>
      <w:r>
        <w:rPr>
          <w:rFonts w:hint="eastAsia" w:ascii="方正仿宋_GBK" w:hAnsi="方正仿宋_GBK" w:eastAsia="方正仿宋_GBK" w:cs="方正仿宋_GBK"/>
          <w:color w:val="000000" w:themeColor="text1"/>
          <w:sz w:val="28"/>
          <w:szCs w:val="28"/>
          <w:highlight w:val="none"/>
          <w:u w:val="none"/>
          <w14:textFill>
            <w14:solidFill>
              <w14:schemeClr w14:val="tx1"/>
            </w14:solidFill>
          </w14:textFill>
        </w:rPr>
        <w:t>户名：</w:t>
      </w:r>
      <w:r>
        <w:rPr>
          <w:rFonts w:hint="eastAsia" w:ascii="方正仿宋_GBK" w:hAnsi="方正仿宋_GBK" w:eastAsia="方正仿宋_GBK" w:cs="方正仿宋_GBK"/>
          <w:color w:val="000000" w:themeColor="text1"/>
          <w:sz w:val="28"/>
          <w:szCs w:val="28"/>
          <w:highlight w:val="none"/>
          <w:u w:val="single"/>
          <w:lang w:val="en-US" w:eastAsia="zh-CN"/>
          <w14:textFill>
            <w14:solidFill>
              <w14:schemeClr w14:val="tx1"/>
            </w14:solidFill>
          </w14:textFill>
        </w:rPr>
        <w:t>巴州农村产权交易中心有限公司</w:t>
      </w:r>
      <w:r>
        <w:rPr>
          <w:rFonts w:hint="eastAsia" w:ascii="方正仿宋_GBK" w:hAnsi="方正仿宋_GBK" w:eastAsia="方正仿宋_GBK" w:cs="方正仿宋_GBK"/>
          <w:color w:val="000000" w:themeColor="text1"/>
          <w:sz w:val="28"/>
          <w:szCs w:val="28"/>
          <w:highlight w:val="none"/>
          <w:u w:val="none"/>
          <w14:textFill>
            <w14:solidFill>
              <w14:schemeClr w14:val="tx1"/>
            </w14:solidFill>
          </w14:textFill>
        </w:rPr>
        <w:br w:type="textWrapping"/>
      </w:r>
      <w:r>
        <w:rPr>
          <w:rFonts w:hint="eastAsia" w:ascii="方正仿宋_GBK" w:hAnsi="方正仿宋_GBK" w:eastAsia="方正仿宋_GBK" w:cs="方正仿宋_GBK"/>
          <w:color w:val="000000" w:themeColor="text1"/>
          <w:sz w:val="28"/>
          <w:szCs w:val="28"/>
          <w:highlight w:val="none"/>
          <w:u w:val="none"/>
          <w14:textFill>
            <w14:solidFill>
              <w14:schemeClr w14:val="tx1"/>
            </w14:solidFill>
          </w14:textFill>
        </w:rPr>
        <w:t>账号：</w:t>
      </w:r>
      <w:r>
        <w:rPr>
          <w:rFonts w:hint="eastAsia" w:ascii="方正仿宋_GBK" w:hAnsi="方正仿宋_GBK" w:eastAsia="方正仿宋_GBK" w:cs="方正仿宋_GBK"/>
          <w:color w:val="000000" w:themeColor="text1"/>
          <w:sz w:val="28"/>
          <w:szCs w:val="28"/>
          <w:highlight w:val="none"/>
          <w:u w:val="single"/>
          <w:lang w:val="en-US" w:eastAsia="zh-CN"/>
          <w14:textFill>
            <w14:solidFill>
              <w14:schemeClr w14:val="tx1"/>
            </w14:solidFill>
          </w14:textFill>
        </w:rPr>
        <w:t>30316701040011795</w:t>
      </w:r>
    </w:p>
    <w:p w14:paraId="788B17AA">
      <w:pPr>
        <w:pStyle w:val="2"/>
        <w:numPr>
          <w:ilvl w:val="0"/>
          <w:numId w:val="0"/>
        </w:numPr>
        <w:spacing w:line="360" w:lineRule="auto"/>
        <w:ind w:leftChars="0" w:right="63" w:rightChars="30" w:firstLine="560" w:firstLineChars="200"/>
        <w:rPr>
          <w:rFonts w:hint="eastAsia" w:ascii="方正仿宋_GBK" w:hAnsi="方正仿宋_GBK" w:eastAsia="方正仿宋_GBK" w:cs="方正仿宋_GBK"/>
          <w:color w:val="000000" w:themeColor="text1"/>
          <w:kern w:val="2"/>
          <w:sz w:val="28"/>
          <w:szCs w:val="28"/>
          <w:highlight w:val="none"/>
          <w:u w:val="no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8"/>
          <w:szCs w:val="28"/>
          <w:highlight w:val="none"/>
          <w:u w:val="none"/>
          <w:lang w:val="en-US" w:eastAsia="zh-CN" w:bidi="ar-SA"/>
          <w14:textFill>
            <w14:solidFill>
              <w14:schemeClr w14:val="tx1"/>
            </w14:solidFill>
          </w14:textFill>
        </w:rPr>
        <w:t>（2）甲方的开票信息：</w:t>
      </w:r>
    </w:p>
    <w:p w14:paraId="19AF6CE3">
      <w:pPr>
        <w:widowControl w:val="0"/>
        <w:snapToGrid w:val="0"/>
        <w:spacing w:line="360" w:lineRule="auto"/>
        <w:ind w:firstLine="560" w:firstLineChars="200"/>
        <w:rPr>
          <w:rFonts w:hint="eastAsia" w:ascii="方正仿宋_GBK" w:hAnsi="方正仿宋_GBK" w:eastAsia="方正仿宋_GBK" w:cs="方正仿宋_GBK"/>
          <w:sz w:val="21"/>
          <w:szCs w:val="21"/>
          <w:u w:val="single"/>
          <w:vertAlign w:val="baseline"/>
          <w:lang w:val="en-US" w:eastAsia="zh-CN"/>
        </w:rPr>
      </w:pPr>
      <w:r>
        <w:rPr>
          <w:rFonts w:hint="eastAsia" w:ascii="方正仿宋_GBK" w:hAnsi="方正仿宋_GBK" w:eastAsia="方正仿宋_GBK" w:cs="方正仿宋_GBK"/>
          <w:sz w:val="28"/>
          <w:szCs w:val="28"/>
          <w:highlight w:val="none"/>
          <w:u w:val="none"/>
          <w:lang w:eastAsia="zh-CN"/>
        </w:rPr>
        <w:t>单位名称：</w:t>
      </w:r>
      <w:r>
        <w:rPr>
          <w:rFonts w:hint="eastAsia" w:ascii="方正仿宋_GBK" w:hAnsi="方正仿宋_GBK" w:eastAsia="方正仿宋_GBK" w:cs="方正仿宋_GBK"/>
          <w:sz w:val="21"/>
          <w:szCs w:val="21"/>
          <w:u w:val="single"/>
          <w:vertAlign w:val="baseline"/>
          <w:lang w:val="en-US" w:eastAsia="zh-CN"/>
        </w:rPr>
        <w:t>XXXXXX</w:t>
      </w:r>
    </w:p>
    <w:p w14:paraId="0193A71A">
      <w:pPr>
        <w:widowControl w:val="0"/>
        <w:snapToGrid w:val="0"/>
        <w:spacing w:line="360" w:lineRule="auto"/>
        <w:ind w:firstLine="560" w:firstLineChars="200"/>
        <w:rPr>
          <w:rFonts w:hint="default" w:ascii="方正仿宋_GBK" w:hAnsi="方正仿宋_GBK" w:eastAsia="方正仿宋_GBK" w:cs="方正仿宋_GBK"/>
          <w:sz w:val="28"/>
          <w:szCs w:val="28"/>
          <w:highlight w:val="none"/>
          <w:u w:val="single"/>
          <w:lang w:val="en-US" w:eastAsia="zh-CN"/>
        </w:rPr>
      </w:pPr>
      <w:r>
        <w:rPr>
          <w:rFonts w:hint="eastAsia" w:ascii="方正仿宋_GBK" w:hAnsi="方正仿宋_GBK" w:eastAsia="方正仿宋_GBK" w:cs="方正仿宋_GBK"/>
          <w:sz w:val="28"/>
          <w:szCs w:val="28"/>
          <w:highlight w:val="none"/>
          <w:u w:val="none"/>
          <w:lang w:eastAsia="zh-CN"/>
        </w:rPr>
        <w:t>纳税人识别号：</w:t>
      </w:r>
      <w:r>
        <w:rPr>
          <w:rFonts w:hint="eastAsia" w:ascii="方正仿宋_GBK" w:hAnsi="方正仿宋_GBK" w:eastAsia="方正仿宋_GBK" w:cs="方正仿宋_GBK"/>
          <w:sz w:val="21"/>
          <w:szCs w:val="21"/>
          <w:u w:val="single"/>
          <w:vertAlign w:val="baseline"/>
          <w:lang w:val="en-US" w:eastAsia="zh-CN"/>
        </w:rPr>
        <w:t>XXXXXX</w:t>
      </w:r>
    </w:p>
    <w:p w14:paraId="71068774">
      <w:pPr>
        <w:widowControl w:val="0"/>
        <w:snapToGrid w:val="0"/>
        <w:spacing w:line="360" w:lineRule="auto"/>
        <w:ind w:firstLine="560" w:firstLineChars="200"/>
        <w:rPr>
          <w:rFonts w:hint="default" w:ascii="方正仿宋_GBK" w:hAnsi="方正仿宋_GBK" w:eastAsia="方正仿宋_GBK" w:cs="方正仿宋_GBK"/>
          <w:sz w:val="28"/>
          <w:szCs w:val="28"/>
          <w:highlight w:val="none"/>
          <w:u w:val="single"/>
          <w:lang w:val="en-US" w:eastAsia="zh-CN"/>
        </w:rPr>
      </w:pPr>
      <w:r>
        <w:rPr>
          <w:rFonts w:hint="eastAsia" w:ascii="方正仿宋_GBK" w:hAnsi="方正仿宋_GBK" w:eastAsia="方正仿宋_GBK" w:cs="方正仿宋_GBK"/>
          <w:sz w:val="28"/>
          <w:szCs w:val="28"/>
          <w:highlight w:val="none"/>
          <w:u w:val="none"/>
          <w:lang w:eastAsia="zh-CN"/>
        </w:rPr>
        <w:t>地址及电话：</w:t>
      </w:r>
      <w:r>
        <w:rPr>
          <w:rFonts w:hint="eastAsia" w:ascii="方正仿宋_GBK" w:hAnsi="方正仿宋_GBK" w:eastAsia="方正仿宋_GBK" w:cs="方正仿宋_GBK"/>
          <w:sz w:val="21"/>
          <w:szCs w:val="21"/>
          <w:u w:val="single"/>
          <w:vertAlign w:val="baseline"/>
          <w:lang w:val="en-US" w:eastAsia="zh-CN"/>
        </w:rPr>
        <w:t>XXXXXX</w:t>
      </w:r>
    </w:p>
    <w:p w14:paraId="1A7BADDA">
      <w:pPr>
        <w:widowControl w:val="0"/>
        <w:snapToGrid w:val="0"/>
        <w:spacing w:line="360" w:lineRule="auto"/>
        <w:ind w:firstLine="560" w:firstLineChars="200"/>
        <w:rPr>
          <w:rFonts w:hint="eastAsia" w:ascii="方正仿宋_GBK" w:hAnsi="方正仿宋_GBK" w:eastAsia="方正仿宋_GBK" w:cs="方正仿宋_GBK"/>
          <w:sz w:val="28"/>
          <w:szCs w:val="28"/>
          <w:highlight w:val="none"/>
          <w:u w:val="none"/>
          <w:lang w:eastAsia="zh-CN"/>
        </w:rPr>
      </w:pPr>
      <w:r>
        <w:rPr>
          <w:rFonts w:hint="eastAsia" w:ascii="方正仿宋_GBK" w:hAnsi="方正仿宋_GBK" w:eastAsia="方正仿宋_GBK" w:cs="方正仿宋_GBK"/>
          <w:sz w:val="28"/>
          <w:szCs w:val="28"/>
          <w:highlight w:val="none"/>
          <w:u w:val="none"/>
          <w:lang w:eastAsia="zh-CN"/>
        </w:rPr>
        <w:t>开户行全称：</w:t>
      </w:r>
      <w:r>
        <w:rPr>
          <w:rFonts w:hint="eastAsia" w:ascii="方正仿宋_GBK" w:hAnsi="方正仿宋_GBK" w:eastAsia="方正仿宋_GBK" w:cs="方正仿宋_GBK"/>
          <w:sz w:val="21"/>
          <w:szCs w:val="21"/>
          <w:u w:val="single"/>
          <w:vertAlign w:val="baseline"/>
          <w:lang w:val="en-US" w:eastAsia="zh-CN"/>
        </w:rPr>
        <w:t>XXXXXX</w:t>
      </w:r>
      <w:r>
        <w:rPr>
          <w:rFonts w:hint="eastAsia" w:ascii="方正仿宋_GBK" w:hAnsi="方正仿宋_GBK" w:eastAsia="方正仿宋_GBK" w:cs="方正仿宋_GBK"/>
          <w:sz w:val="28"/>
          <w:szCs w:val="28"/>
          <w:highlight w:val="none"/>
          <w:u w:val="none"/>
          <w:lang w:eastAsia="zh-CN"/>
        </w:rPr>
        <w:t xml:space="preserve"> </w:t>
      </w:r>
    </w:p>
    <w:p w14:paraId="497627F8">
      <w:pPr>
        <w:widowControl w:val="0"/>
        <w:snapToGrid w:val="0"/>
        <w:spacing w:line="360" w:lineRule="auto"/>
        <w:ind w:firstLine="560" w:firstLineChars="200"/>
        <w:rPr>
          <w:rFonts w:hint="eastAsia" w:ascii="方正仿宋_GBK" w:hAnsi="方正仿宋_GBK" w:eastAsia="方正仿宋_GBK" w:cs="方正仿宋_GBK"/>
          <w:sz w:val="28"/>
          <w:szCs w:val="28"/>
          <w:highlight w:val="none"/>
          <w:u w:val="none"/>
          <w:lang w:eastAsia="zh-CN"/>
        </w:rPr>
      </w:pPr>
      <w:r>
        <w:rPr>
          <w:rFonts w:hint="eastAsia" w:ascii="方正仿宋_GBK" w:hAnsi="方正仿宋_GBK" w:eastAsia="方正仿宋_GBK" w:cs="方正仿宋_GBK"/>
          <w:sz w:val="28"/>
          <w:szCs w:val="28"/>
          <w:highlight w:val="none"/>
          <w:u w:val="none"/>
          <w:lang w:eastAsia="zh-CN"/>
        </w:rPr>
        <w:t>账号：</w:t>
      </w:r>
      <w:r>
        <w:rPr>
          <w:rFonts w:hint="eastAsia" w:ascii="方正仿宋_GBK" w:hAnsi="方正仿宋_GBK" w:eastAsia="方正仿宋_GBK" w:cs="方正仿宋_GBK"/>
          <w:sz w:val="21"/>
          <w:szCs w:val="21"/>
          <w:u w:val="single"/>
          <w:vertAlign w:val="baseline"/>
          <w:lang w:val="en-US" w:eastAsia="zh-CN"/>
        </w:rPr>
        <w:t>XXXXXX</w:t>
      </w:r>
    </w:p>
    <w:p w14:paraId="1E952315">
      <w:pPr>
        <w:numPr>
          <w:ilvl w:val="0"/>
          <w:numId w:val="0"/>
        </w:numPr>
        <w:spacing w:line="360" w:lineRule="auto"/>
        <w:ind w:firstLine="562" w:firstLineChars="200"/>
        <w:rPr>
          <w:rFonts w:hint="eastAsia" w:ascii="方正仿宋_GB2312" w:hAnsi="方正仿宋_GB2312" w:eastAsia="方正仿宋_GB2312" w:cs="方正仿宋_GB2312"/>
          <w:b/>
          <w:bCs/>
          <w:sz w:val="28"/>
          <w:szCs w:val="28"/>
          <w:u w:val="none"/>
          <w:lang w:val="en-US" w:eastAsia="zh-CN"/>
        </w:rPr>
      </w:pPr>
      <w:r>
        <w:rPr>
          <w:rFonts w:hint="eastAsia" w:ascii="方正仿宋_GB2312" w:hAnsi="方正仿宋_GB2312" w:eastAsia="方正仿宋_GB2312" w:cs="方正仿宋_GB2312"/>
          <w:b/>
          <w:bCs/>
          <w:sz w:val="28"/>
          <w:szCs w:val="28"/>
          <w:u w:val="none"/>
          <w:lang w:val="en-US" w:eastAsia="zh-CN"/>
        </w:rPr>
        <w:t>第六条 甲方权利和义务</w:t>
      </w:r>
    </w:p>
    <w:p w14:paraId="3E2EFB2F">
      <w:pPr>
        <w:numPr>
          <w:ilvl w:val="0"/>
          <w:numId w:val="0"/>
        </w:numPr>
        <w:spacing w:line="360" w:lineRule="auto"/>
        <w:ind w:firstLine="560" w:firstLineChars="200"/>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1.甲方有权要求乙方按照合同约定为甲方提供符合技术要求的技术服务；</w:t>
      </w:r>
    </w:p>
    <w:p w14:paraId="74DE5654">
      <w:pPr>
        <w:numPr>
          <w:ilvl w:val="0"/>
          <w:numId w:val="0"/>
        </w:numPr>
        <w:spacing w:line="360" w:lineRule="auto"/>
        <w:ind w:firstLine="560" w:firstLineChars="200"/>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2.甲方须按合同约定的方式按时向乙方支付相关费用；</w:t>
      </w:r>
    </w:p>
    <w:p w14:paraId="1D1433D5">
      <w:pPr>
        <w:numPr>
          <w:ilvl w:val="0"/>
          <w:numId w:val="0"/>
        </w:numPr>
        <w:spacing w:line="360" w:lineRule="auto"/>
        <w:ind w:firstLine="560" w:firstLineChars="200"/>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3.甲方有义务向乙方开展技术服务提供便利；</w:t>
      </w:r>
    </w:p>
    <w:p w14:paraId="45D109BC">
      <w:pPr>
        <w:numPr>
          <w:ilvl w:val="0"/>
          <w:numId w:val="0"/>
        </w:numPr>
        <w:spacing w:line="360" w:lineRule="auto"/>
        <w:ind w:firstLine="560" w:firstLineChars="200"/>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4.甲方须确保平台录入内容及提供的档案资料的真实性和有效性。</w:t>
      </w:r>
    </w:p>
    <w:p w14:paraId="5B22C3B9">
      <w:pPr>
        <w:numPr>
          <w:ilvl w:val="0"/>
          <w:numId w:val="0"/>
        </w:numPr>
        <w:spacing w:line="360" w:lineRule="auto"/>
        <w:ind w:firstLine="562" w:firstLineChars="200"/>
        <w:rPr>
          <w:rFonts w:hint="eastAsia" w:ascii="方正仿宋_GB2312" w:hAnsi="方正仿宋_GB2312" w:eastAsia="方正仿宋_GB2312" w:cs="方正仿宋_GB2312"/>
          <w:b/>
          <w:bCs/>
          <w:sz w:val="28"/>
          <w:szCs w:val="28"/>
          <w:u w:val="none"/>
          <w:lang w:val="en-US" w:eastAsia="zh-CN"/>
        </w:rPr>
      </w:pPr>
      <w:r>
        <w:rPr>
          <w:rFonts w:hint="eastAsia" w:ascii="方正仿宋_GB2312" w:hAnsi="方正仿宋_GB2312" w:eastAsia="方正仿宋_GB2312" w:cs="方正仿宋_GB2312"/>
          <w:b/>
          <w:bCs/>
          <w:sz w:val="28"/>
          <w:szCs w:val="28"/>
          <w:u w:val="none"/>
          <w:lang w:val="en-US" w:eastAsia="zh-CN"/>
        </w:rPr>
        <w:t>第七条 乙方权利和义务</w:t>
      </w:r>
    </w:p>
    <w:p w14:paraId="542105D2">
      <w:pPr>
        <w:numPr>
          <w:ilvl w:val="0"/>
          <w:numId w:val="0"/>
        </w:numPr>
        <w:spacing w:line="360" w:lineRule="auto"/>
        <w:ind w:firstLine="560" w:firstLineChars="200"/>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1.乙方有权要求甲方按照合同约定按时支付相关费用；</w:t>
      </w:r>
    </w:p>
    <w:p w14:paraId="0B017B41">
      <w:pPr>
        <w:numPr>
          <w:ilvl w:val="0"/>
          <w:numId w:val="0"/>
        </w:numPr>
        <w:spacing w:line="360" w:lineRule="auto"/>
        <w:ind w:firstLine="560" w:firstLineChars="200"/>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2.乙方有义务按照合同约定为甲方提供符合技术要求的技术服务。</w:t>
      </w:r>
    </w:p>
    <w:p w14:paraId="4EB379E2">
      <w:pPr>
        <w:numPr>
          <w:ilvl w:val="0"/>
          <w:numId w:val="0"/>
        </w:numPr>
        <w:spacing w:line="360" w:lineRule="auto"/>
        <w:ind w:firstLine="562" w:firstLineChars="200"/>
        <w:rPr>
          <w:rFonts w:hint="eastAsia" w:ascii="方正仿宋_GB2312" w:hAnsi="方正仿宋_GB2312" w:eastAsia="方正仿宋_GB2312" w:cs="方正仿宋_GB2312"/>
          <w:b/>
          <w:bCs/>
          <w:sz w:val="28"/>
          <w:szCs w:val="28"/>
          <w:u w:val="none"/>
          <w:lang w:val="en-US" w:eastAsia="zh-CN"/>
        </w:rPr>
      </w:pPr>
      <w:r>
        <w:rPr>
          <w:rFonts w:hint="eastAsia" w:ascii="方正仿宋_GB2312" w:hAnsi="方正仿宋_GB2312" w:eastAsia="方正仿宋_GB2312" w:cs="方正仿宋_GB2312"/>
          <w:b/>
          <w:bCs/>
          <w:sz w:val="28"/>
          <w:szCs w:val="28"/>
          <w:u w:val="none"/>
          <w:lang w:val="en-US" w:eastAsia="zh-CN"/>
        </w:rPr>
        <w:t>第八条 不可抗力</w:t>
      </w:r>
    </w:p>
    <w:p w14:paraId="1D932396">
      <w:pPr>
        <w:numPr>
          <w:ilvl w:val="0"/>
          <w:numId w:val="0"/>
        </w:numPr>
        <w:spacing w:line="360" w:lineRule="auto"/>
        <w:ind w:firstLine="560" w:firstLineChars="200"/>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1.因不可抗力，如疫情、战争、暴乱、自然灾害等客观因素，造成双方或其中一方不能履行合同，双方应及时协商解决；因不可抗力造成的工期延误或双方损失，双方均不承担责任。</w:t>
      </w:r>
    </w:p>
    <w:p w14:paraId="689BF608">
      <w:pPr>
        <w:numPr>
          <w:ilvl w:val="0"/>
          <w:numId w:val="0"/>
        </w:numPr>
        <w:spacing w:line="360" w:lineRule="auto"/>
        <w:ind w:firstLine="560" w:firstLineChars="200"/>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2.因上级部门对技术要求进行调整而延误成果提交的，乙方不承担延误责任。</w:t>
      </w:r>
    </w:p>
    <w:p w14:paraId="6A5453B2">
      <w:pPr>
        <w:numPr>
          <w:ilvl w:val="0"/>
          <w:numId w:val="0"/>
        </w:numPr>
        <w:spacing w:line="360" w:lineRule="auto"/>
        <w:ind w:firstLine="562" w:firstLineChars="200"/>
        <w:rPr>
          <w:rFonts w:hint="eastAsia" w:ascii="方正仿宋_GB2312" w:hAnsi="方正仿宋_GB2312" w:eastAsia="方正仿宋_GB2312" w:cs="方正仿宋_GB2312"/>
          <w:b/>
          <w:bCs/>
          <w:sz w:val="28"/>
          <w:szCs w:val="28"/>
          <w:u w:val="none"/>
          <w:lang w:val="en-US" w:eastAsia="zh-CN"/>
        </w:rPr>
      </w:pPr>
      <w:r>
        <w:rPr>
          <w:rFonts w:hint="eastAsia" w:ascii="方正仿宋_GB2312" w:hAnsi="方正仿宋_GB2312" w:eastAsia="方正仿宋_GB2312" w:cs="方正仿宋_GB2312"/>
          <w:b/>
          <w:bCs/>
          <w:sz w:val="28"/>
          <w:szCs w:val="28"/>
          <w:u w:val="none"/>
          <w:lang w:val="en-US" w:eastAsia="zh-CN"/>
        </w:rPr>
        <w:t>第九条 变更和解除</w:t>
      </w:r>
    </w:p>
    <w:p w14:paraId="57AA5031">
      <w:pPr>
        <w:spacing w:line="360" w:lineRule="auto"/>
        <w:ind w:firstLine="560" w:firstLineChars="200"/>
        <w:rPr>
          <w:rFonts w:hint="eastAsia" w:ascii="方正仿宋_GBK" w:hAnsi="方正仿宋_GBK" w:eastAsia="方正仿宋_GBK" w:cs="方正仿宋_GBK"/>
          <w:color w:val="auto"/>
          <w:sz w:val="28"/>
          <w:szCs w:val="28"/>
          <w:u w:val="none"/>
        </w:rPr>
      </w:pPr>
      <w:r>
        <w:rPr>
          <w:rFonts w:hint="eastAsia" w:ascii="方正仿宋_GBK" w:hAnsi="方正仿宋_GBK" w:eastAsia="方正仿宋_GBK" w:cs="方正仿宋_GBK"/>
          <w:color w:val="auto"/>
          <w:sz w:val="28"/>
          <w:szCs w:val="28"/>
          <w:u w:val="none"/>
          <w:lang w:val="en-US" w:eastAsia="zh-CN"/>
        </w:rPr>
        <w:t>1.</w:t>
      </w:r>
      <w:r>
        <w:rPr>
          <w:rFonts w:hint="eastAsia" w:ascii="方正仿宋_GBK" w:hAnsi="方正仿宋_GBK" w:eastAsia="方正仿宋_GBK" w:cs="方正仿宋_GBK"/>
          <w:color w:val="auto"/>
          <w:sz w:val="28"/>
          <w:szCs w:val="28"/>
          <w:u w:val="none"/>
        </w:rPr>
        <w:t>本合同经甲乙双方协商一致，可以变更</w:t>
      </w:r>
      <w:r>
        <w:rPr>
          <w:rFonts w:hint="eastAsia" w:ascii="方正仿宋_GBK" w:hAnsi="方正仿宋_GBK" w:eastAsia="方正仿宋_GBK" w:cs="方正仿宋_GBK"/>
          <w:color w:val="auto"/>
          <w:sz w:val="28"/>
          <w:szCs w:val="28"/>
          <w:u w:val="none"/>
          <w:lang w:eastAsia="zh-CN"/>
        </w:rPr>
        <w:t>；</w:t>
      </w:r>
      <w:r>
        <w:rPr>
          <w:rFonts w:hint="eastAsia" w:ascii="方正仿宋_GBK" w:hAnsi="方正仿宋_GBK" w:eastAsia="方正仿宋_GBK" w:cs="方正仿宋_GBK"/>
          <w:color w:val="auto"/>
          <w:sz w:val="28"/>
          <w:szCs w:val="28"/>
          <w:u w:val="none"/>
        </w:rPr>
        <w:t>合同变更协议应采用书面形式，作为本合同的组成部分，与本合同具有同等法律效力。</w:t>
      </w:r>
    </w:p>
    <w:p w14:paraId="1594D95A">
      <w:pPr>
        <w:spacing w:line="360" w:lineRule="auto"/>
        <w:ind w:firstLine="560" w:firstLineChars="200"/>
        <w:rPr>
          <w:rFonts w:hint="eastAsia" w:ascii="方正仿宋_GBK" w:hAnsi="方正仿宋_GBK" w:eastAsia="方正仿宋_GBK" w:cs="方正仿宋_GBK"/>
          <w:color w:val="auto"/>
          <w:sz w:val="28"/>
          <w:szCs w:val="28"/>
          <w:u w:val="none"/>
        </w:rPr>
      </w:pPr>
      <w:r>
        <w:rPr>
          <w:rFonts w:hint="eastAsia" w:ascii="方正仿宋_GBK" w:hAnsi="方正仿宋_GBK" w:eastAsia="方正仿宋_GBK" w:cs="方正仿宋_GBK"/>
          <w:color w:val="auto"/>
          <w:sz w:val="28"/>
          <w:szCs w:val="28"/>
          <w:u w:val="none"/>
          <w:lang w:val="en-US" w:eastAsia="zh-CN"/>
        </w:rPr>
        <w:t>2.</w:t>
      </w:r>
      <w:r>
        <w:rPr>
          <w:rFonts w:hint="eastAsia" w:ascii="方正仿宋_GBK" w:hAnsi="方正仿宋_GBK" w:eastAsia="方正仿宋_GBK" w:cs="方正仿宋_GBK"/>
          <w:color w:val="auto"/>
          <w:sz w:val="28"/>
          <w:szCs w:val="28"/>
          <w:u w:val="none"/>
        </w:rPr>
        <w:t>有下列情形之一的，本合同终止：</w:t>
      </w:r>
    </w:p>
    <w:p w14:paraId="6F8C548D">
      <w:pPr>
        <w:spacing w:line="360" w:lineRule="auto"/>
        <w:ind w:firstLine="560" w:firstLineChars="200"/>
        <w:rPr>
          <w:rFonts w:hint="eastAsia" w:ascii="方正仿宋_GBK" w:hAnsi="方正仿宋_GBK" w:eastAsia="方正仿宋_GBK" w:cs="方正仿宋_GBK"/>
          <w:color w:val="auto"/>
          <w:sz w:val="28"/>
          <w:szCs w:val="28"/>
          <w:u w:val="none"/>
        </w:rPr>
      </w:pPr>
      <w:r>
        <w:rPr>
          <w:rFonts w:hint="eastAsia" w:ascii="方正仿宋_GBK" w:hAnsi="方正仿宋_GBK" w:eastAsia="方正仿宋_GBK" w:cs="方正仿宋_GBK"/>
          <w:color w:val="auto"/>
          <w:sz w:val="28"/>
          <w:szCs w:val="28"/>
          <w:u w:val="none"/>
          <w:lang w:eastAsia="zh-CN"/>
        </w:rPr>
        <w:t>（</w:t>
      </w:r>
      <w:r>
        <w:rPr>
          <w:rFonts w:hint="eastAsia" w:ascii="方正仿宋_GBK" w:hAnsi="方正仿宋_GBK" w:eastAsia="方正仿宋_GBK" w:cs="方正仿宋_GBK"/>
          <w:color w:val="auto"/>
          <w:sz w:val="28"/>
          <w:szCs w:val="28"/>
          <w:u w:val="none"/>
          <w:lang w:val="en-US" w:eastAsia="zh-CN"/>
        </w:rPr>
        <w:t>1</w:t>
      </w:r>
      <w:r>
        <w:rPr>
          <w:rFonts w:hint="eastAsia" w:ascii="方正仿宋_GBK" w:hAnsi="方正仿宋_GBK" w:eastAsia="方正仿宋_GBK" w:cs="方正仿宋_GBK"/>
          <w:color w:val="auto"/>
          <w:sz w:val="28"/>
          <w:szCs w:val="28"/>
          <w:u w:val="none"/>
          <w:lang w:eastAsia="zh-CN"/>
        </w:rPr>
        <w:t>）</w:t>
      </w:r>
      <w:r>
        <w:rPr>
          <w:rFonts w:hint="eastAsia" w:ascii="方正仿宋_GBK" w:hAnsi="方正仿宋_GBK" w:eastAsia="方正仿宋_GBK" w:cs="方正仿宋_GBK"/>
          <w:color w:val="auto"/>
          <w:sz w:val="28"/>
          <w:szCs w:val="28"/>
          <w:u w:val="none"/>
        </w:rPr>
        <w:t>合同已经按照约定履行完毕；</w:t>
      </w:r>
    </w:p>
    <w:p w14:paraId="000DD3B7">
      <w:pPr>
        <w:spacing w:line="360" w:lineRule="auto"/>
        <w:ind w:firstLine="560" w:firstLineChars="200"/>
        <w:rPr>
          <w:rFonts w:hint="eastAsia" w:ascii="方正仿宋_GBK" w:hAnsi="方正仿宋_GBK" w:eastAsia="方正仿宋_GBK" w:cs="方正仿宋_GBK"/>
          <w:color w:val="auto"/>
          <w:sz w:val="28"/>
          <w:szCs w:val="28"/>
          <w:u w:val="none"/>
        </w:rPr>
      </w:pPr>
      <w:r>
        <w:rPr>
          <w:rFonts w:hint="eastAsia" w:ascii="方正仿宋_GBK" w:hAnsi="方正仿宋_GBK" w:eastAsia="方正仿宋_GBK" w:cs="方正仿宋_GBK"/>
          <w:color w:val="auto"/>
          <w:sz w:val="28"/>
          <w:szCs w:val="28"/>
          <w:u w:val="none"/>
        </w:rPr>
        <w:t>（2）双方协商一致终止合同。</w:t>
      </w:r>
    </w:p>
    <w:p w14:paraId="394D159B">
      <w:pPr>
        <w:spacing w:line="360" w:lineRule="auto"/>
        <w:ind w:firstLine="560" w:firstLineChars="200"/>
        <w:rPr>
          <w:rFonts w:hint="eastAsia" w:ascii="方正仿宋_GBK" w:hAnsi="方正仿宋_GBK" w:eastAsia="方正仿宋_GBK" w:cs="方正仿宋_GBK"/>
          <w:color w:val="auto"/>
          <w:sz w:val="28"/>
          <w:szCs w:val="28"/>
          <w:u w:val="none"/>
        </w:rPr>
      </w:pPr>
      <w:r>
        <w:rPr>
          <w:rFonts w:hint="eastAsia" w:ascii="方正仿宋_GBK" w:hAnsi="方正仿宋_GBK" w:eastAsia="方正仿宋_GBK" w:cs="方正仿宋_GBK"/>
          <w:color w:val="auto"/>
          <w:sz w:val="28"/>
          <w:szCs w:val="28"/>
          <w:u w:val="none"/>
          <w:lang w:val="en-US" w:eastAsia="zh-CN"/>
        </w:rPr>
        <w:t>3.</w:t>
      </w:r>
      <w:r>
        <w:rPr>
          <w:rFonts w:hint="eastAsia" w:ascii="方正仿宋_GBK" w:hAnsi="方正仿宋_GBK" w:eastAsia="方正仿宋_GBK" w:cs="方正仿宋_GBK"/>
          <w:color w:val="auto"/>
          <w:sz w:val="28"/>
          <w:szCs w:val="28"/>
          <w:u w:val="none"/>
        </w:rPr>
        <w:t>如本合同任何一方发生下述情况，在不影响本合同约定的其他救济手段的前提下，另一方有权书面通知全部或部分解除合同：</w:t>
      </w:r>
    </w:p>
    <w:p w14:paraId="43AF6277">
      <w:pPr>
        <w:spacing w:line="360" w:lineRule="auto"/>
        <w:ind w:firstLine="560" w:firstLineChars="200"/>
        <w:rPr>
          <w:rFonts w:hint="eastAsia" w:ascii="方正仿宋_GBK" w:hAnsi="方正仿宋_GBK" w:eastAsia="方正仿宋_GBK" w:cs="方正仿宋_GBK"/>
          <w:color w:val="auto"/>
          <w:sz w:val="28"/>
          <w:szCs w:val="28"/>
          <w:u w:val="none"/>
        </w:rPr>
      </w:pPr>
      <w:r>
        <w:rPr>
          <w:rFonts w:hint="eastAsia" w:ascii="方正仿宋_GBK" w:hAnsi="方正仿宋_GBK" w:eastAsia="方正仿宋_GBK" w:cs="方正仿宋_GBK"/>
          <w:color w:val="auto"/>
          <w:sz w:val="28"/>
          <w:szCs w:val="28"/>
          <w:u w:val="none"/>
        </w:rPr>
        <w:t>（1）不可抗力事件持续时间超过合同验收期限，致使不能实现合同目的；</w:t>
      </w:r>
    </w:p>
    <w:p w14:paraId="59A25F71">
      <w:pPr>
        <w:spacing w:line="360" w:lineRule="auto"/>
        <w:ind w:firstLine="560" w:firstLineChars="200"/>
        <w:rPr>
          <w:rFonts w:hint="eastAsia" w:ascii="方正仿宋_GBK" w:hAnsi="方正仿宋_GBK" w:eastAsia="方正仿宋_GBK" w:cs="方正仿宋_GBK"/>
          <w:color w:val="auto"/>
          <w:sz w:val="28"/>
          <w:szCs w:val="28"/>
          <w:u w:val="none"/>
        </w:rPr>
      </w:pPr>
      <w:r>
        <w:rPr>
          <w:rFonts w:hint="eastAsia" w:ascii="方正仿宋_GBK" w:hAnsi="方正仿宋_GBK" w:eastAsia="方正仿宋_GBK" w:cs="方正仿宋_GBK"/>
          <w:color w:val="auto"/>
          <w:sz w:val="28"/>
          <w:szCs w:val="28"/>
          <w:u w:val="none"/>
        </w:rPr>
        <w:t>（2）未能履行本合同项下的保密义务；</w:t>
      </w:r>
    </w:p>
    <w:p w14:paraId="5DF0ED46">
      <w:pPr>
        <w:spacing w:line="360" w:lineRule="auto"/>
        <w:ind w:firstLine="560" w:firstLineChars="200"/>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color w:val="auto"/>
          <w:sz w:val="28"/>
          <w:szCs w:val="28"/>
          <w:u w:val="none"/>
        </w:rPr>
        <w:t>（3）未能履行本合同项下义务，且在违约后于双方商定的补救期限内对违约行为仍未能完成补救。</w:t>
      </w:r>
    </w:p>
    <w:p w14:paraId="06A26ABD">
      <w:pPr>
        <w:numPr>
          <w:ilvl w:val="0"/>
          <w:numId w:val="0"/>
        </w:numPr>
        <w:spacing w:line="360" w:lineRule="auto"/>
        <w:ind w:firstLine="562" w:firstLineChars="200"/>
        <w:rPr>
          <w:rFonts w:hint="eastAsia" w:ascii="方正仿宋_GB2312" w:hAnsi="方正仿宋_GB2312" w:eastAsia="方正仿宋_GB2312" w:cs="方正仿宋_GB2312"/>
          <w:b/>
          <w:bCs/>
          <w:sz w:val="28"/>
          <w:szCs w:val="28"/>
          <w:u w:val="none"/>
          <w:lang w:val="en-US" w:eastAsia="zh-CN"/>
        </w:rPr>
      </w:pPr>
      <w:r>
        <w:rPr>
          <w:rFonts w:hint="eastAsia" w:ascii="方正仿宋_GB2312" w:hAnsi="方正仿宋_GB2312" w:eastAsia="方正仿宋_GB2312" w:cs="方正仿宋_GB2312"/>
          <w:b/>
          <w:bCs/>
          <w:sz w:val="28"/>
          <w:szCs w:val="28"/>
          <w:u w:val="none"/>
          <w:lang w:val="en-US" w:eastAsia="zh-CN"/>
        </w:rPr>
        <w:t>第十条 违约责任</w:t>
      </w:r>
    </w:p>
    <w:p w14:paraId="6C1DBC95">
      <w:pPr>
        <w:numPr>
          <w:ilvl w:val="0"/>
          <w:numId w:val="0"/>
        </w:numPr>
        <w:spacing w:line="360" w:lineRule="auto"/>
        <w:ind w:firstLine="560" w:firstLineChars="200"/>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甲方超过合同约定支付日每推迟支付合同价款一日，按未付款金额的0.5‰的标准支付逾期违约金（如遇国家法定节假日致使甲方不能在规定时限内付款的，则延期至国家法定节假日结束后开始计算付款期限）；如果逾期超过30日以上，经乙方催告后5日内，甲方仍不支付费用，乙方有权单方解除本合同，违约金不足以弥补乙方的全部直接损失的，甲方还应予以赔偿。</w:t>
      </w:r>
    </w:p>
    <w:p w14:paraId="1A6C332C">
      <w:pPr>
        <w:numPr>
          <w:ilvl w:val="0"/>
          <w:numId w:val="0"/>
        </w:numPr>
        <w:spacing w:line="360" w:lineRule="auto"/>
        <w:ind w:firstLine="560" w:firstLineChars="200"/>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乙方应在合同规定的时间内完成全部技术服务，每延期一日乙方按合同金额的0.5‰的标准按日向甲方支付违约金。如逾期超过30日的，甲方有权单方解除本合同，并要求乙方全额退还甲方已支付的款额。违约金不足以弥补甲方的全部直接损失的，乙方还应予以赔偿。</w:t>
      </w:r>
    </w:p>
    <w:p w14:paraId="7B954F45">
      <w:pPr>
        <w:numPr>
          <w:ilvl w:val="0"/>
          <w:numId w:val="0"/>
        </w:numPr>
        <w:spacing w:line="360" w:lineRule="auto"/>
        <w:ind w:firstLine="560" w:firstLineChars="200"/>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3.任何一方违反本合同所规定的义务，除本合同另有规定外，违约方应按合同总价10%的金额向对方支付违约金，并承担守约方因追索违约方的违约行为所产生的律师代理费、交通费、保全担保费等实际产生的一切费用。</w:t>
      </w:r>
    </w:p>
    <w:p w14:paraId="05BFFF23">
      <w:pPr>
        <w:numPr>
          <w:ilvl w:val="0"/>
          <w:numId w:val="0"/>
        </w:numPr>
        <w:spacing w:line="360" w:lineRule="auto"/>
        <w:ind w:firstLine="562" w:firstLineChars="200"/>
        <w:rPr>
          <w:rFonts w:hint="eastAsia" w:ascii="方正仿宋_GB2312" w:hAnsi="方正仿宋_GB2312" w:eastAsia="方正仿宋_GB2312" w:cs="方正仿宋_GB2312"/>
          <w:b/>
          <w:bCs/>
          <w:sz w:val="28"/>
          <w:szCs w:val="28"/>
          <w:u w:val="none"/>
          <w:lang w:val="en-US" w:eastAsia="zh-CN"/>
        </w:rPr>
      </w:pPr>
      <w:r>
        <w:rPr>
          <w:rFonts w:hint="eastAsia" w:ascii="方正仿宋_GB2312" w:hAnsi="方正仿宋_GB2312" w:eastAsia="方正仿宋_GB2312" w:cs="方正仿宋_GB2312"/>
          <w:b/>
          <w:bCs/>
          <w:sz w:val="28"/>
          <w:szCs w:val="28"/>
          <w:u w:val="none"/>
          <w:lang w:val="en-US" w:eastAsia="zh-CN"/>
        </w:rPr>
        <w:t>第十一条 通知与送达</w:t>
      </w:r>
    </w:p>
    <w:p w14:paraId="472D6120">
      <w:pPr>
        <w:numPr>
          <w:ilvl w:val="0"/>
          <w:numId w:val="0"/>
        </w:numPr>
        <w:spacing w:line="360" w:lineRule="auto"/>
        <w:ind w:firstLine="560" w:firstLineChars="200"/>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甲乙双方同意以下各方联系方式为一方向另一方送达执行本合同所需的正式通知、报告、资料及诉讼阶段（如有）法院送达诉讼文书等双方往来文书的联系方式、通讯地址。如一方联系方式变更，应提前3日向对方书面告知，若因联系地址变更未按约向对方告知导致对方或司法机关向该地址送达不能的法律后果由地址变更方自行承担。</w:t>
      </w:r>
    </w:p>
    <w:p w14:paraId="640BFB30">
      <w:pPr>
        <w:numPr>
          <w:ilvl w:val="0"/>
          <w:numId w:val="0"/>
        </w:numPr>
        <w:spacing w:line="360" w:lineRule="auto"/>
        <w:ind w:firstLine="560" w:firstLineChars="200"/>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（1）甲方联系人：</w:t>
      </w:r>
      <w:r>
        <w:rPr>
          <w:rFonts w:hint="eastAsia" w:ascii="方正仿宋_GBK" w:hAnsi="方正仿宋_GBK" w:eastAsia="方正仿宋_GBK" w:cs="方正仿宋_GBK"/>
          <w:sz w:val="21"/>
          <w:szCs w:val="21"/>
          <w:u w:val="single"/>
          <w:vertAlign w:val="baseline"/>
          <w:lang w:val="en-US" w:eastAsia="zh-CN"/>
        </w:rPr>
        <w:t>XXXXXX</w:t>
      </w:r>
    </w:p>
    <w:p w14:paraId="4A622E74">
      <w:pPr>
        <w:numPr>
          <w:ilvl w:val="0"/>
          <w:numId w:val="0"/>
        </w:numPr>
        <w:spacing w:line="360" w:lineRule="auto"/>
        <w:ind w:firstLine="560" w:firstLineChars="200"/>
        <w:rPr>
          <w:rFonts w:hint="default"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联系电话：</w:t>
      </w:r>
      <w:r>
        <w:rPr>
          <w:rFonts w:hint="eastAsia" w:ascii="方正仿宋_GBK" w:hAnsi="方正仿宋_GBK" w:eastAsia="方正仿宋_GBK" w:cs="方正仿宋_GBK"/>
          <w:sz w:val="21"/>
          <w:szCs w:val="21"/>
          <w:u w:val="single"/>
          <w:vertAlign w:val="baseline"/>
          <w:lang w:val="en-US" w:eastAsia="zh-CN"/>
        </w:rPr>
        <w:t>XXXXXX</w:t>
      </w:r>
    </w:p>
    <w:p w14:paraId="3B5922BE">
      <w:pPr>
        <w:numPr>
          <w:ilvl w:val="0"/>
          <w:numId w:val="0"/>
        </w:numPr>
        <w:spacing w:line="360" w:lineRule="auto"/>
        <w:ind w:firstLine="560" w:firstLineChars="200"/>
        <w:rPr>
          <w:rFonts w:hint="default"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联系地址：</w:t>
      </w:r>
      <w:r>
        <w:rPr>
          <w:rFonts w:hint="eastAsia" w:ascii="方正仿宋_GBK" w:hAnsi="方正仿宋_GBK" w:eastAsia="方正仿宋_GBK" w:cs="方正仿宋_GBK"/>
          <w:sz w:val="21"/>
          <w:szCs w:val="21"/>
          <w:u w:val="single"/>
          <w:vertAlign w:val="baseline"/>
          <w:lang w:val="en-US" w:eastAsia="zh-CN"/>
        </w:rPr>
        <w:t>XXXXXX</w:t>
      </w:r>
    </w:p>
    <w:p w14:paraId="04119838">
      <w:pPr>
        <w:numPr>
          <w:ilvl w:val="0"/>
          <w:numId w:val="0"/>
        </w:numPr>
        <w:spacing w:line="360" w:lineRule="auto"/>
        <w:ind w:firstLine="560" w:firstLineChars="200"/>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（2）乙方联系人：</w:t>
      </w:r>
      <w:r>
        <w:rPr>
          <w:rFonts w:hint="eastAsia" w:ascii="方正仿宋_GBK" w:hAnsi="方正仿宋_GBK" w:eastAsia="方正仿宋_GBK" w:cs="方正仿宋_GBK"/>
          <w:sz w:val="28"/>
          <w:szCs w:val="28"/>
          <w:u w:val="single"/>
          <w:lang w:val="en-US" w:eastAsia="zh-CN"/>
        </w:rPr>
        <w:t>刘刚</w:t>
      </w:r>
      <w:r>
        <w:rPr>
          <w:rFonts w:hint="eastAsia" w:ascii="方正仿宋_GBK" w:hAnsi="方正仿宋_GBK" w:eastAsia="方正仿宋_GBK" w:cs="方正仿宋_GBK"/>
          <w:sz w:val="28"/>
          <w:szCs w:val="28"/>
          <w:u w:val="none"/>
          <w:lang w:val="en-US" w:eastAsia="zh-CN"/>
        </w:rPr>
        <w:t xml:space="preserve"> </w:t>
      </w:r>
      <w:bookmarkStart w:id="1" w:name="_GoBack"/>
      <w:bookmarkEnd w:id="1"/>
    </w:p>
    <w:p w14:paraId="7487E17C">
      <w:pPr>
        <w:numPr>
          <w:ilvl w:val="0"/>
          <w:numId w:val="0"/>
        </w:numPr>
        <w:spacing w:line="360" w:lineRule="auto"/>
        <w:ind w:firstLine="560" w:firstLineChars="200"/>
        <w:rPr>
          <w:rFonts w:hint="eastAsia" w:ascii="方正仿宋_GBK" w:hAnsi="方正仿宋_GBK" w:eastAsia="方正仿宋_GBK" w:cs="方正仿宋_GBK"/>
          <w:sz w:val="28"/>
          <w:szCs w:val="28"/>
          <w:u w:val="single"/>
          <w:lang w:val="en-US" w:eastAsia="zh-CN"/>
        </w:rPr>
      </w:pPr>
      <w:r>
        <w:rPr>
          <w:rFonts w:hint="eastAsia" w:ascii="方正仿宋_GBK" w:hAnsi="方正仿宋_GBK" w:eastAsia="方正仿宋_GBK" w:cs="方正仿宋_GBK"/>
          <w:sz w:val="28"/>
          <w:szCs w:val="28"/>
          <w:u w:val="none"/>
          <w:lang w:val="en-US" w:eastAsia="zh-CN"/>
        </w:rPr>
        <w:t>联系电话：</w:t>
      </w:r>
      <w:r>
        <w:rPr>
          <w:rFonts w:hint="eastAsia" w:ascii="方正仿宋_GBK" w:hAnsi="方正仿宋_GBK" w:eastAsia="方正仿宋_GBK" w:cs="方正仿宋_GBK"/>
          <w:sz w:val="28"/>
          <w:szCs w:val="28"/>
          <w:u w:val="single"/>
          <w:lang w:val="en-US" w:eastAsia="zh-CN"/>
        </w:rPr>
        <w:t>17397573122</w:t>
      </w:r>
    </w:p>
    <w:p w14:paraId="46541251">
      <w:pPr>
        <w:numPr>
          <w:ilvl w:val="0"/>
          <w:numId w:val="0"/>
        </w:numPr>
        <w:spacing w:line="360" w:lineRule="auto"/>
        <w:ind w:firstLine="560" w:firstLineChars="200"/>
        <w:rPr>
          <w:rFonts w:hint="eastAsia" w:ascii="方正仿宋_GBK" w:hAnsi="方正仿宋_GBK" w:eastAsia="方正仿宋_GBK" w:cs="方正仿宋_GBK"/>
          <w:sz w:val="28"/>
          <w:szCs w:val="28"/>
          <w:u w:val="single"/>
          <w:lang w:val="en-US" w:eastAsia="zh-CN"/>
        </w:rPr>
      </w:pPr>
      <w:r>
        <w:rPr>
          <w:rFonts w:hint="eastAsia" w:ascii="方正仿宋_GBK" w:hAnsi="方正仿宋_GBK" w:eastAsia="方正仿宋_GBK" w:cs="方正仿宋_GBK"/>
          <w:sz w:val="28"/>
          <w:szCs w:val="28"/>
          <w:u w:val="none"/>
          <w:lang w:val="en-US" w:eastAsia="zh-CN"/>
        </w:rPr>
        <w:t>联系地址：</w:t>
      </w:r>
      <w:r>
        <w:rPr>
          <w:rFonts w:hint="eastAsia" w:ascii="方正仿宋_GBK" w:hAnsi="方正仿宋_GBK" w:eastAsia="方正仿宋_GBK" w:cs="方正仿宋_GBK"/>
          <w:sz w:val="28"/>
          <w:szCs w:val="28"/>
          <w:highlight w:val="none"/>
          <w:u w:val="single"/>
          <w:lang w:val="en-US" w:eastAsia="zh-CN"/>
        </w:rPr>
        <w:t>新疆库尔勒市南苑大厦B座一层大厅</w:t>
      </w:r>
    </w:p>
    <w:p w14:paraId="5B20B5DC">
      <w:pPr>
        <w:numPr>
          <w:ilvl w:val="0"/>
          <w:numId w:val="0"/>
        </w:numPr>
        <w:spacing w:line="360" w:lineRule="auto"/>
        <w:ind w:firstLine="562" w:firstLineChars="200"/>
        <w:rPr>
          <w:rFonts w:hint="eastAsia" w:ascii="方正仿宋_GB2312" w:hAnsi="方正仿宋_GB2312" w:eastAsia="方正仿宋_GB2312" w:cs="方正仿宋_GB2312"/>
          <w:b/>
          <w:bCs/>
          <w:sz w:val="28"/>
          <w:szCs w:val="28"/>
          <w:u w:val="none"/>
          <w:lang w:val="en-US" w:eastAsia="zh-CN"/>
        </w:rPr>
      </w:pPr>
      <w:r>
        <w:rPr>
          <w:rFonts w:hint="eastAsia" w:ascii="方正仿宋_GB2312" w:hAnsi="方正仿宋_GB2312" w:eastAsia="方正仿宋_GB2312" w:cs="方正仿宋_GB2312"/>
          <w:b/>
          <w:bCs/>
          <w:sz w:val="28"/>
          <w:szCs w:val="28"/>
          <w:u w:val="none"/>
          <w:lang w:val="en-US" w:eastAsia="zh-CN"/>
        </w:rPr>
        <w:t>第十二条 争议解决</w:t>
      </w:r>
    </w:p>
    <w:p w14:paraId="3CA103EE">
      <w:pPr>
        <w:spacing w:line="360" w:lineRule="auto"/>
        <w:ind w:firstLine="560" w:firstLineChars="200"/>
        <w:rPr>
          <w:rFonts w:hint="eastAsia" w:ascii="方正仿宋_GBK" w:hAnsi="方正仿宋_GBK" w:eastAsia="方正仿宋_GBK" w:cs="方正仿宋_GBK"/>
          <w:color w:val="auto"/>
          <w:sz w:val="28"/>
          <w:szCs w:val="28"/>
          <w:u w:val="none"/>
        </w:rPr>
      </w:pPr>
      <w:r>
        <w:rPr>
          <w:rFonts w:hint="eastAsia" w:ascii="方正仿宋_GBK" w:hAnsi="方正仿宋_GBK" w:eastAsia="方正仿宋_GBK" w:cs="方正仿宋_GBK"/>
          <w:color w:val="auto"/>
          <w:sz w:val="28"/>
          <w:szCs w:val="28"/>
          <w:u w:val="none"/>
        </w:rPr>
        <w:t>1</w:t>
      </w:r>
      <w:r>
        <w:rPr>
          <w:rFonts w:hint="eastAsia" w:ascii="方正仿宋_GBK" w:hAnsi="方正仿宋_GBK" w:eastAsia="方正仿宋_GBK" w:cs="方正仿宋_GBK"/>
          <w:color w:val="auto"/>
          <w:sz w:val="28"/>
          <w:szCs w:val="28"/>
          <w:u w:val="none"/>
          <w:lang w:val="en-US" w:eastAsia="zh-CN"/>
        </w:rPr>
        <w:t>.</w:t>
      </w:r>
      <w:r>
        <w:rPr>
          <w:rFonts w:hint="eastAsia" w:ascii="方正仿宋_GBK" w:hAnsi="方正仿宋_GBK" w:eastAsia="方正仿宋_GBK" w:cs="方正仿宋_GBK"/>
          <w:color w:val="auto"/>
          <w:sz w:val="28"/>
          <w:szCs w:val="28"/>
          <w:u w:val="none"/>
        </w:rPr>
        <w:t>本合同未尽事项，由甲乙双方根据国家法律、法规及有关规定协商另行订立补充协议，双方共同遵照执行。</w:t>
      </w:r>
    </w:p>
    <w:p w14:paraId="0EA76298">
      <w:pPr>
        <w:spacing w:line="360" w:lineRule="auto"/>
        <w:ind w:firstLine="560" w:firstLineChars="200"/>
        <w:rPr>
          <w:rFonts w:hint="eastAsia" w:ascii="方正仿宋_GBK" w:hAnsi="方正仿宋_GBK" w:eastAsia="方正仿宋_GBK" w:cs="方正仿宋_GBK"/>
          <w:color w:val="auto"/>
          <w:sz w:val="28"/>
          <w:szCs w:val="28"/>
          <w:u w:val="none"/>
        </w:rPr>
      </w:pPr>
      <w:r>
        <w:rPr>
          <w:rFonts w:hint="eastAsia" w:ascii="方正仿宋_GBK" w:hAnsi="方正仿宋_GBK" w:eastAsia="方正仿宋_GBK" w:cs="方正仿宋_GBK"/>
          <w:color w:val="auto"/>
          <w:sz w:val="28"/>
          <w:szCs w:val="28"/>
          <w:u w:val="none"/>
        </w:rPr>
        <w:t>2</w:t>
      </w:r>
      <w:r>
        <w:rPr>
          <w:rFonts w:hint="eastAsia" w:ascii="方正仿宋_GBK" w:hAnsi="方正仿宋_GBK" w:eastAsia="方正仿宋_GBK" w:cs="方正仿宋_GBK"/>
          <w:color w:val="auto"/>
          <w:sz w:val="28"/>
          <w:szCs w:val="28"/>
          <w:u w:val="none"/>
          <w:lang w:val="en-US" w:eastAsia="zh-CN"/>
        </w:rPr>
        <w:t>.</w:t>
      </w:r>
      <w:r>
        <w:rPr>
          <w:rFonts w:hint="eastAsia" w:ascii="方正仿宋_GBK" w:hAnsi="方正仿宋_GBK" w:eastAsia="方正仿宋_GBK" w:cs="方正仿宋_GBK"/>
          <w:color w:val="auto"/>
          <w:sz w:val="28"/>
          <w:szCs w:val="28"/>
          <w:u w:val="none"/>
        </w:rPr>
        <w:t>发生纠纷，双方应及时通过协商解决；争议无法解决时，可向合同履行地人民法院提起诉讼。</w:t>
      </w:r>
    </w:p>
    <w:p w14:paraId="7F5844DA">
      <w:pPr>
        <w:numPr>
          <w:ilvl w:val="0"/>
          <w:numId w:val="0"/>
        </w:numPr>
        <w:spacing w:line="360" w:lineRule="auto"/>
        <w:ind w:firstLine="562" w:firstLineChars="200"/>
        <w:rPr>
          <w:rFonts w:hint="eastAsia" w:ascii="方正仿宋_GB2312" w:hAnsi="方正仿宋_GB2312" w:eastAsia="方正仿宋_GB2312" w:cs="方正仿宋_GB2312"/>
          <w:b/>
          <w:bCs/>
          <w:sz w:val="28"/>
          <w:szCs w:val="28"/>
          <w:u w:val="none"/>
          <w:lang w:val="en-US" w:eastAsia="zh-CN"/>
        </w:rPr>
      </w:pPr>
      <w:r>
        <w:rPr>
          <w:rFonts w:hint="eastAsia" w:ascii="方正仿宋_GB2312" w:hAnsi="方正仿宋_GB2312" w:eastAsia="方正仿宋_GB2312" w:cs="方正仿宋_GB2312"/>
          <w:b/>
          <w:bCs/>
          <w:sz w:val="28"/>
          <w:szCs w:val="28"/>
          <w:u w:val="none"/>
          <w:lang w:val="en-US" w:eastAsia="zh-CN"/>
        </w:rPr>
        <w:t>第十三条 协议生效及其他</w:t>
      </w:r>
    </w:p>
    <w:p w14:paraId="16D72983">
      <w:pPr>
        <w:spacing w:line="360" w:lineRule="auto"/>
        <w:ind w:firstLine="560" w:firstLineChars="200"/>
        <w:rPr>
          <w:rFonts w:hint="eastAsia" w:ascii="方正仿宋_GBK" w:hAnsi="方正仿宋_GBK" w:eastAsia="方正仿宋_GBK" w:cs="方正仿宋_GBK"/>
          <w:color w:val="auto"/>
          <w:sz w:val="28"/>
          <w:szCs w:val="28"/>
          <w:u w:val="none"/>
        </w:rPr>
      </w:pPr>
      <w:r>
        <w:rPr>
          <w:rFonts w:hint="eastAsia" w:ascii="方正仿宋_GBK" w:hAnsi="方正仿宋_GBK" w:eastAsia="方正仿宋_GBK" w:cs="方正仿宋_GBK"/>
          <w:color w:val="auto"/>
          <w:sz w:val="28"/>
          <w:szCs w:val="28"/>
          <w:u w:val="none"/>
        </w:rPr>
        <w:t>1</w:t>
      </w:r>
      <w:r>
        <w:rPr>
          <w:rFonts w:hint="eastAsia" w:ascii="方正仿宋_GBK" w:hAnsi="方正仿宋_GBK" w:eastAsia="方正仿宋_GBK" w:cs="方正仿宋_GBK"/>
          <w:color w:val="auto"/>
          <w:sz w:val="28"/>
          <w:szCs w:val="28"/>
          <w:u w:val="none"/>
          <w:lang w:val="en-US" w:eastAsia="zh-CN"/>
        </w:rPr>
        <w:t>.</w:t>
      </w:r>
      <w:r>
        <w:rPr>
          <w:rFonts w:hint="eastAsia" w:ascii="方正仿宋_GBK" w:hAnsi="方正仿宋_GBK" w:eastAsia="方正仿宋_GBK" w:cs="方正仿宋_GBK"/>
          <w:color w:val="auto"/>
          <w:sz w:val="28"/>
          <w:szCs w:val="28"/>
          <w:u w:val="none"/>
        </w:rPr>
        <w:t>本协议自双方法定代表人或授权代理人签字并加盖公章之日起生效，一式贰份，双方各执</w:t>
      </w:r>
      <w:r>
        <w:rPr>
          <w:rFonts w:hint="eastAsia" w:ascii="方正仿宋_GBK" w:hAnsi="方正仿宋_GBK" w:eastAsia="方正仿宋_GBK" w:cs="方正仿宋_GBK"/>
          <w:color w:val="auto"/>
          <w:sz w:val="28"/>
          <w:szCs w:val="28"/>
          <w:u w:val="none"/>
          <w:lang w:val="en-US" w:eastAsia="zh-CN"/>
        </w:rPr>
        <w:t>壹</w:t>
      </w:r>
      <w:r>
        <w:rPr>
          <w:rFonts w:hint="eastAsia" w:ascii="方正仿宋_GBK" w:hAnsi="方正仿宋_GBK" w:eastAsia="方正仿宋_GBK" w:cs="方正仿宋_GBK"/>
          <w:color w:val="auto"/>
          <w:sz w:val="28"/>
          <w:szCs w:val="28"/>
          <w:u w:val="none"/>
        </w:rPr>
        <w:t>份，具有相同的法律效力。</w:t>
      </w:r>
    </w:p>
    <w:p w14:paraId="25609582">
      <w:pPr>
        <w:spacing w:line="360" w:lineRule="auto"/>
        <w:ind w:firstLine="560" w:firstLineChars="200"/>
        <w:rPr>
          <w:rFonts w:hint="eastAsia" w:ascii="方正仿宋_GBK" w:hAnsi="方正仿宋_GBK" w:eastAsia="方正仿宋_GBK" w:cs="方正仿宋_GBK"/>
          <w:color w:val="auto"/>
          <w:sz w:val="28"/>
          <w:szCs w:val="28"/>
          <w:u w:val="none"/>
        </w:rPr>
      </w:pPr>
      <w:r>
        <w:rPr>
          <w:rFonts w:hint="eastAsia" w:ascii="方正仿宋_GBK" w:hAnsi="方正仿宋_GBK" w:eastAsia="方正仿宋_GBK" w:cs="方正仿宋_GBK"/>
          <w:color w:val="auto"/>
          <w:sz w:val="28"/>
          <w:szCs w:val="28"/>
          <w:u w:val="none"/>
        </w:rPr>
        <w:t>2</w:t>
      </w:r>
      <w:r>
        <w:rPr>
          <w:rFonts w:hint="eastAsia" w:ascii="方正仿宋_GBK" w:hAnsi="方正仿宋_GBK" w:eastAsia="方正仿宋_GBK" w:cs="方正仿宋_GBK"/>
          <w:color w:val="auto"/>
          <w:sz w:val="28"/>
          <w:szCs w:val="28"/>
          <w:u w:val="none"/>
          <w:lang w:val="en-US" w:eastAsia="zh-CN"/>
        </w:rPr>
        <w:t>.</w:t>
      </w:r>
      <w:r>
        <w:rPr>
          <w:rFonts w:hint="eastAsia" w:ascii="方正仿宋_GBK" w:hAnsi="方正仿宋_GBK" w:eastAsia="方正仿宋_GBK" w:cs="方正仿宋_GBK"/>
          <w:color w:val="auto"/>
          <w:sz w:val="28"/>
          <w:szCs w:val="28"/>
          <w:u w:val="none"/>
        </w:rPr>
        <w:t>本协议未尽事宜，双方可以补充规定并签订补充协议，补充协议与本协议有同等法律效力。</w:t>
      </w:r>
    </w:p>
    <w:p w14:paraId="521928E9">
      <w:pPr>
        <w:spacing w:line="360" w:lineRule="auto"/>
        <w:ind w:firstLine="560" w:firstLineChars="200"/>
        <w:rPr>
          <w:rFonts w:hint="eastAsia" w:ascii="方正仿宋_GBK" w:hAnsi="方正仿宋_GBK" w:eastAsia="方正仿宋_GBK" w:cs="方正仿宋_GBK"/>
          <w:color w:val="auto"/>
          <w:sz w:val="28"/>
          <w:szCs w:val="28"/>
          <w:u w:val="none"/>
        </w:rPr>
      </w:pPr>
      <w:r>
        <w:rPr>
          <w:rFonts w:hint="eastAsia" w:ascii="方正仿宋_GBK" w:hAnsi="方正仿宋_GBK" w:eastAsia="方正仿宋_GBK" w:cs="方正仿宋_GBK"/>
          <w:color w:val="auto"/>
          <w:sz w:val="28"/>
          <w:szCs w:val="28"/>
          <w:u w:val="none"/>
        </w:rPr>
        <w:t>3</w:t>
      </w:r>
      <w:r>
        <w:rPr>
          <w:rFonts w:hint="eastAsia" w:ascii="方正仿宋_GBK" w:hAnsi="方正仿宋_GBK" w:eastAsia="方正仿宋_GBK" w:cs="方正仿宋_GBK"/>
          <w:color w:val="auto"/>
          <w:sz w:val="28"/>
          <w:szCs w:val="28"/>
          <w:u w:val="none"/>
          <w:lang w:val="en-US" w:eastAsia="zh-CN"/>
        </w:rPr>
        <w:t>.</w:t>
      </w:r>
      <w:r>
        <w:rPr>
          <w:rFonts w:hint="eastAsia" w:ascii="方正仿宋_GBK" w:hAnsi="方正仿宋_GBK" w:eastAsia="方正仿宋_GBK" w:cs="方正仿宋_GBK"/>
          <w:color w:val="auto"/>
          <w:sz w:val="28"/>
          <w:szCs w:val="28"/>
          <w:u w:val="none"/>
        </w:rPr>
        <w:t>合同附件是合同不可分割的一部分，与合同正文具有同等效力。若附件与合同正文有任何不一致，以合同正文为准。</w:t>
      </w:r>
    </w:p>
    <w:p w14:paraId="60FB160D">
      <w:pPr>
        <w:spacing w:line="360" w:lineRule="auto"/>
        <w:ind w:firstLine="560" w:firstLineChars="200"/>
        <w:rPr>
          <w:rFonts w:hint="eastAsia" w:ascii="方正仿宋_GBK" w:hAnsi="方正仿宋_GBK" w:eastAsia="方正仿宋_GBK" w:cs="方正仿宋_GBK"/>
          <w:color w:val="auto"/>
          <w:sz w:val="28"/>
          <w:szCs w:val="28"/>
          <w:u w:val="none"/>
        </w:rPr>
      </w:pPr>
      <w:r>
        <w:rPr>
          <w:rFonts w:hint="eastAsia" w:ascii="方正仿宋_GBK" w:hAnsi="方正仿宋_GBK" w:eastAsia="方正仿宋_GBK" w:cs="方正仿宋_GBK"/>
          <w:color w:val="auto"/>
          <w:sz w:val="28"/>
          <w:szCs w:val="28"/>
          <w:u w:val="none"/>
        </w:rPr>
        <w:t>（以下无正文，为合同签署页）</w:t>
      </w:r>
    </w:p>
    <w:p w14:paraId="0A5CF3EE">
      <w:pPr>
        <w:pStyle w:val="2"/>
        <w:spacing w:line="360" w:lineRule="auto"/>
        <w:ind w:left="0" w:leftChars="0" w:firstLine="0" w:firstLineChars="0"/>
        <w:rPr>
          <w:rFonts w:hint="eastAsia"/>
          <w:lang w:val="en-US" w:eastAsia="zh-CN"/>
        </w:rPr>
      </w:pPr>
    </w:p>
    <w:p w14:paraId="1EBEE639">
      <w:pPr>
        <w:spacing w:line="360" w:lineRule="auto"/>
        <w:rPr>
          <w:rFonts w:hint="eastAsia"/>
          <w:lang w:val="en-US" w:eastAsia="zh-CN"/>
        </w:rPr>
      </w:pPr>
    </w:p>
    <w:p w14:paraId="03EE3ED5">
      <w:pPr>
        <w:spacing w:line="360" w:lineRule="auto"/>
        <w:rPr>
          <w:rFonts w:hint="eastAsia" w:ascii="方正仿宋_GBK" w:hAnsi="方正仿宋_GBK" w:eastAsia="方正仿宋_GBK" w:cs="方正仿宋_GBK"/>
          <w:sz w:val="28"/>
          <w:szCs w:val="28"/>
          <w:u w:val="none"/>
          <w:lang w:eastAsia="zh-CN"/>
        </w:rPr>
      </w:pPr>
      <w:r>
        <w:rPr>
          <w:rFonts w:hint="eastAsia" w:ascii="方正仿宋_GBK" w:hAnsi="方正仿宋_GBK" w:eastAsia="方正仿宋_GBK" w:cs="方正仿宋_GBK"/>
          <w:sz w:val="28"/>
          <w:szCs w:val="28"/>
          <w:u w:val="none"/>
        </w:rPr>
        <w:t>甲方（盖章）：</w:t>
      </w:r>
      <w:r>
        <w:rPr>
          <w:rFonts w:hint="eastAsia" w:ascii="方正仿宋_GBK" w:hAnsi="方正仿宋_GBK" w:eastAsia="方正仿宋_GBK" w:cs="方正仿宋_GBK"/>
          <w:sz w:val="28"/>
          <w:szCs w:val="28"/>
          <w:u w:val="none"/>
          <w:lang w:val="en-US" w:eastAsia="zh-CN"/>
        </w:rPr>
        <w:t xml:space="preserve">                   </w:t>
      </w:r>
      <w:r>
        <w:rPr>
          <w:rFonts w:hint="eastAsia" w:ascii="方正仿宋_GBK" w:hAnsi="方正仿宋_GBK" w:eastAsia="方正仿宋_GBK" w:cs="方正仿宋_GBK"/>
          <w:sz w:val="28"/>
          <w:szCs w:val="28"/>
          <w:u w:val="none"/>
        </w:rPr>
        <w:t>乙方（盖章）：</w:t>
      </w:r>
      <w:r>
        <w:rPr>
          <w:rFonts w:hint="eastAsia" w:ascii="方正仿宋_GBK" w:hAnsi="方正仿宋_GBK" w:eastAsia="方正仿宋_GBK" w:cs="方正仿宋_GBK"/>
          <w:sz w:val="28"/>
          <w:szCs w:val="28"/>
          <w:u w:val="none"/>
        </w:rPr>
        <w:br w:type="textWrapping"/>
      </w:r>
      <w:r>
        <w:rPr>
          <w:rFonts w:hint="eastAsia" w:ascii="方正仿宋_GBK" w:hAnsi="方正仿宋_GBK" w:eastAsia="方正仿宋_GBK" w:cs="方正仿宋_GBK"/>
          <w:sz w:val="28"/>
          <w:szCs w:val="28"/>
          <w:u w:val="none"/>
        </w:rPr>
        <w:t>法定代表人</w:t>
      </w:r>
      <w:r>
        <w:rPr>
          <w:rFonts w:hint="eastAsia" w:ascii="方正仿宋_GBK" w:hAnsi="方正仿宋_GBK" w:eastAsia="方正仿宋_GBK" w:cs="方正仿宋_GBK"/>
          <w:sz w:val="28"/>
          <w:szCs w:val="28"/>
          <w:u w:val="none"/>
          <w:lang w:eastAsia="zh-CN"/>
        </w:rPr>
        <w:t>：</w:t>
      </w:r>
      <w:r>
        <w:rPr>
          <w:rFonts w:hint="eastAsia" w:ascii="方正仿宋_GBK" w:hAnsi="方正仿宋_GBK" w:eastAsia="方正仿宋_GBK" w:cs="方正仿宋_GBK"/>
          <w:sz w:val="28"/>
          <w:szCs w:val="28"/>
          <w:u w:val="none"/>
          <w:lang w:val="en-US" w:eastAsia="zh-CN"/>
        </w:rPr>
        <w:t xml:space="preserve">                     </w:t>
      </w:r>
      <w:r>
        <w:rPr>
          <w:rFonts w:hint="eastAsia" w:ascii="方正仿宋_GBK" w:hAnsi="方正仿宋_GBK" w:eastAsia="方正仿宋_GBK" w:cs="方正仿宋_GBK"/>
          <w:sz w:val="28"/>
          <w:szCs w:val="28"/>
          <w:u w:val="none"/>
        </w:rPr>
        <w:t>法定代表人</w:t>
      </w:r>
      <w:r>
        <w:rPr>
          <w:rFonts w:hint="eastAsia" w:ascii="方正仿宋_GBK" w:hAnsi="方正仿宋_GBK" w:eastAsia="方正仿宋_GBK" w:cs="方正仿宋_GBK"/>
          <w:sz w:val="28"/>
          <w:szCs w:val="28"/>
          <w:u w:val="none"/>
          <w:lang w:eastAsia="zh-CN"/>
        </w:rPr>
        <w:t>：</w:t>
      </w:r>
    </w:p>
    <w:p w14:paraId="0F7E7EC8">
      <w:pPr>
        <w:spacing w:line="360" w:lineRule="auto"/>
        <w:rPr>
          <w:rFonts w:hint="eastAsia" w:ascii="方正仿宋_GBK" w:hAnsi="方正仿宋_GBK" w:eastAsia="方正仿宋_GBK" w:cs="方正仿宋_GBK"/>
          <w:sz w:val="28"/>
          <w:szCs w:val="28"/>
          <w:u w:val="none"/>
        </w:rPr>
      </w:pPr>
      <w:r>
        <w:rPr>
          <w:rFonts w:hint="eastAsia" w:ascii="方正仿宋_GBK" w:hAnsi="方正仿宋_GBK" w:eastAsia="方正仿宋_GBK" w:cs="方正仿宋_GBK"/>
          <w:sz w:val="28"/>
          <w:szCs w:val="28"/>
          <w:u w:val="none"/>
        </w:rPr>
        <w:t>授权代表签字：</w:t>
      </w:r>
      <w:r>
        <w:rPr>
          <w:rFonts w:hint="eastAsia" w:ascii="方正仿宋_GBK" w:hAnsi="方正仿宋_GBK" w:eastAsia="方正仿宋_GBK" w:cs="方正仿宋_GBK"/>
          <w:sz w:val="28"/>
          <w:szCs w:val="28"/>
          <w:u w:val="none"/>
          <w:lang w:val="en-US" w:eastAsia="zh-CN"/>
        </w:rPr>
        <w:t xml:space="preserve">                   </w:t>
      </w:r>
      <w:r>
        <w:rPr>
          <w:rFonts w:hint="eastAsia" w:ascii="方正仿宋_GBK" w:hAnsi="方正仿宋_GBK" w:eastAsia="方正仿宋_GBK" w:cs="方正仿宋_GBK"/>
          <w:sz w:val="28"/>
          <w:szCs w:val="28"/>
          <w:u w:val="none"/>
        </w:rPr>
        <w:t>授权代表签字：</w:t>
      </w:r>
      <w:r>
        <w:rPr>
          <w:rFonts w:hint="eastAsia" w:ascii="方正仿宋_GBK" w:hAnsi="方正仿宋_GBK" w:eastAsia="方正仿宋_GBK" w:cs="方正仿宋_GBK"/>
          <w:sz w:val="28"/>
          <w:szCs w:val="28"/>
          <w:u w:val="none"/>
          <w:lang w:val="en-US" w:eastAsia="zh-CN"/>
        </w:rPr>
        <w:t xml:space="preserve">   </w:t>
      </w:r>
    </w:p>
    <w:p w14:paraId="375655F8">
      <w:pPr>
        <w:spacing w:line="360" w:lineRule="auto"/>
        <w:rPr>
          <w:rFonts w:hint="eastAsia" w:ascii="方正仿宋_GBK" w:hAnsi="方正仿宋_GBK" w:eastAsia="方正仿宋_GBK" w:cs="方正仿宋_GBK"/>
          <w:sz w:val="28"/>
          <w:szCs w:val="28"/>
          <w:u w:val="none"/>
        </w:rPr>
      </w:pPr>
      <w:r>
        <w:rPr>
          <w:rFonts w:hint="eastAsia" w:ascii="方正仿宋_GBK" w:hAnsi="方正仿宋_GBK" w:eastAsia="方正仿宋_GBK" w:cs="方正仿宋_GBK"/>
          <w:sz w:val="28"/>
          <w:szCs w:val="28"/>
          <w:u w:val="none"/>
          <w:lang w:val="en-US" w:eastAsia="zh-CN"/>
        </w:rPr>
        <w:t>签订</w:t>
      </w:r>
      <w:r>
        <w:rPr>
          <w:rFonts w:hint="eastAsia" w:ascii="方正仿宋_GBK" w:hAnsi="方正仿宋_GBK" w:eastAsia="方正仿宋_GBK" w:cs="方正仿宋_GBK"/>
          <w:sz w:val="28"/>
          <w:szCs w:val="28"/>
          <w:u w:val="none"/>
        </w:rPr>
        <w:t>日期：</w:t>
      </w:r>
      <w:r>
        <w:rPr>
          <w:rFonts w:hint="eastAsia" w:ascii="方正仿宋_GBK" w:hAnsi="方正仿宋_GBK" w:eastAsia="方正仿宋_GBK" w:cs="方正仿宋_GBK"/>
          <w:sz w:val="28"/>
          <w:szCs w:val="28"/>
          <w:u w:val="none"/>
          <w:lang w:val="en-US" w:eastAsia="zh-CN"/>
        </w:rPr>
        <w:t xml:space="preserve">                       签订</w:t>
      </w:r>
      <w:r>
        <w:rPr>
          <w:rFonts w:hint="eastAsia" w:ascii="方正仿宋_GBK" w:hAnsi="方正仿宋_GBK" w:eastAsia="方正仿宋_GBK" w:cs="方正仿宋_GBK"/>
          <w:sz w:val="28"/>
          <w:szCs w:val="28"/>
          <w:u w:val="none"/>
        </w:rPr>
        <w:t>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7C0DB2D-B3A1-4431-8FD8-FE48244484A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2" w:fontKey="{716EA9D2-B213-4AC1-B8FC-7AE67712F8F8}"/>
  </w:font>
  <w:font w:name="方正仿宋_GB2312">
    <w:panose1 w:val="02000000000000000000"/>
    <w:charset w:val="86"/>
    <w:family w:val="auto"/>
    <w:pitch w:val="default"/>
    <w:sig w:usb0="A00002BF" w:usb1="184F6CFA" w:usb2="00000012" w:usb3="00000000" w:csb0="00040001" w:csb1="00000000"/>
    <w:embedRegular r:id="rId3" w:fontKey="{A9AD77D4-11FD-4575-96C8-4B0C973A0CC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F7469F"/>
    <w:rsid w:val="045C127F"/>
    <w:rsid w:val="0604512A"/>
    <w:rsid w:val="0B4D3BF1"/>
    <w:rsid w:val="0B9459EC"/>
    <w:rsid w:val="0BAD53A0"/>
    <w:rsid w:val="1539577E"/>
    <w:rsid w:val="18292378"/>
    <w:rsid w:val="1B0967CC"/>
    <w:rsid w:val="1B5F47B5"/>
    <w:rsid w:val="24150FE7"/>
    <w:rsid w:val="26DE7B30"/>
    <w:rsid w:val="28C26138"/>
    <w:rsid w:val="2DEC4281"/>
    <w:rsid w:val="2F1A3C5D"/>
    <w:rsid w:val="30013BCF"/>
    <w:rsid w:val="324C5552"/>
    <w:rsid w:val="33A54BE3"/>
    <w:rsid w:val="33E5088C"/>
    <w:rsid w:val="355E4F4E"/>
    <w:rsid w:val="3628360D"/>
    <w:rsid w:val="3651018A"/>
    <w:rsid w:val="395F2BBE"/>
    <w:rsid w:val="397E5083"/>
    <w:rsid w:val="3B490BB1"/>
    <w:rsid w:val="3BA763F6"/>
    <w:rsid w:val="3BAB4D14"/>
    <w:rsid w:val="3BB66E43"/>
    <w:rsid w:val="3CA14961"/>
    <w:rsid w:val="3D5E3F2B"/>
    <w:rsid w:val="415B637D"/>
    <w:rsid w:val="418D7193"/>
    <w:rsid w:val="427A603E"/>
    <w:rsid w:val="45D77981"/>
    <w:rsid w:val="48205C0E"/>
    <w:rsid w:val="497724BA"/>
    <w:rsid w:val="51864622"/>
    <w:rsid w:val="59C00CE2"/>
    <w:rsid w:val="59D25CC6"/>
    <w:rsid w:val="5AC63FDA"/>
    <w:rsid w:val="5C3736F9"/>
    <w:rsid w:val="5C4917B6"/>
    <w:rsid w:val="60FA3D2B"/>
    <w:rsid w:val="61BB3668"/>
    <w:rsid w:val="61E66528"/>
    <w:rsid w:val="61FE0B3E"/>
    <w:rsid w:val="627972D5"/>
    <w:rsid w:val="63704C5F"/>
    <w:rsid w:val="637D0E59"/>
    <w:rsid w:val="6502071E"/>
    <w:rsid w:val="664625BE"/>
    <w:rsid w:val="68E8625C"/>
    <w:rsid w:val="69CD4023"/>
    <w:rsid w:val="6A1A047F"/>
    <w:rsid w:val="6B930322"/>
    <w:rsid w:val="6BE744F4"/>
    <w:rsid w:val="6C5D25EF"/>
    <w:rsid w:val="6F2E7289"/>
    <w:rsid w:val="6FA577AC"/>
    <w:rsid w:val="6FE73843"/>
    <w:rsid w:val="70084E1C"/>
    <w:rsid w:val="70EA3271"/>
    <w:rsid w:val="73050C99"/>
    <w:rsid w:val="73A3131E"/>
    <w:rsid w:val="7A5F43ED"/>
    <w:rsid w:val="7C711E2B"/>
    <w:rsid w:val="7D143CBB"/>
    <w:rsid w:val="7D844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6">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7">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unhideWhenUsed/>
    <w:qFormat/>
    <w:uiPriority w:val="0"/>
    <w:pPr>
      <w:spacing w:after="120"/>
      <w:ind w:firstLine="420" w:firstLineChars="100"/>
      <w:jc w:val="both"/>
    </w:pPr>
    <w:rPr>
      <w:sz w:val="21"/>
      <w:szCs w:val="24"/>
    </w:rPr>
  </w:style>
  <w:style w:type="paragraph" w:styleId="3">
    <w:name w:val="Body Text"/>
    <w:basedOn w:val="1"/>
    <w:next w:val="4"/>
    <w:unhideWhenUsed/>
    <w:qFormat/>
    <w:uiPriority w:val="0"/>
    <w:pPr>
      <w:spacing w:after="60" w:line="360" w:lineRule="atLeast"/>
      <w:ind w:left="72" w:leftChars="30" w:right="30" w:rightChars="30"/>
      <w:jc w:val="center"/>
    </w:pPr>
    <w:rPr>
      <w:sz w:val="20"/>
      <w:szCs w:val="20"/>
    </w:rPr>
  </w:style>
  <w:style w:type="paragraph" w:customStyle="1" w:styleId="4">
    <w:name w:val="目录 53"/>
    <w:next w:val="1"/>
    <w:qFormat/>
    <w:uiPriority w:val="99"/>
    <w:pPr>
      <w:widowControl w:val="0"/>
      <w:ind w:left="840"/>
      <w:jc w:val="both"/>
    </w:pPr>
    <w:rPr>
      <w:rFonts w:ascii="Times New Roman" w:hAnsi="Times New Roman" w:eastAsia="宋体" w:cs="Times New Roman"/>
      <w:kern w:val="2"/>
      <w:sz w:val="18"/>
      <w:szCs w:val="24"/>
      <w:lang w:val="en-US" w:eastAsia="zh-CN" w:bidi="ar-SA"/>
    </w:rPr>
  </w:style>
  <w:style w:type="paragraph" w:styleId="8">
    <w:name w:val="footer"/>
    <w:basedOn w:val="1"/>
    <w:qFormat/>
    <w:uiPriority w:val="0"/>
    <w:pPr>
      <w:tabs>
        <w:tab w:val="center" w:pos="4153"/>
        <w:tab w:val="right" w:pos="8306"/>
      </w:tabs>
      <w:snapToGrid w:val="0"/>
      <w:spacing w:line="240" w:lineRule="atLeast"/>
      <w:jc w:val="left"/>
    </w:pPr>
    <w:rPr>
      <w:sz w:val="18"/>
    </w:rPr>
  </w:style>
  <w:style w:type="paragraph" w:styleId="9">
    <w:name w:val="Normal (Web)"/>
    <w:basedOn w:val="1"/>
    <w:qFormat/>
    <w:uiPriority w:val="0"/>
    <w:rPr>
      <w:sz w:val="24"/>
    </w:rPr>
  </w:style>
  <w:style w:type="character" w:styleId="12">
    <w:name w:val="Strong"/>
    <w:basedOn w:val="11"/>
    <w:qFormat/>
    <w:uiPriority w:val="0"/>
    <w:rPr>
      <w:b/>
    </w:rPr>
  </w:style>
  <w:style w:type="character" w:styleId="13">
    <w:name w:val="Emphasis"/>
    <w:basedOn w:val="11"/>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2431</Words>
  <Characters>2585</Characters>
  <Lines>0</Lines>
  <Paragraphs>0</Paragraphs>
  <TotalTime>0</TotalTime>
  <ScaleCrop>false</ScaleCrop>
  <LinksUpToDate>false</LinksUpToDate>
  <CharactersWithSpaces>2728</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2025-07-25T10:43:00Z</dcterms:created>
  <dc:creator>Yuan</dc:creator>
  <cp:lastModifiedBy>刘刚</cp:lastModifiedBy>
  <dcterms:modified xsi:type="dcterms:W3CDTF">2026-07-30T10:35:31Z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KSOTemplateDocerSaveRecord">
    <vt:lpwstr>eyJoZGlkIjoiNGFiMWQ1NmQ0MGU4ODg4OGY2NDk2ODg0MDlhZTc0YjQiLCJ1c2VySWQiOiIzMzcyNzYwMDMifQ==</vt:lpwstr>
  </property>
  <property fmtid="{D5CDD505-2E9C-101B-9397-08002B2CF9AE}" pid="4" name="ICV">
    <vt:lpwstr>DF4A3BF658CC43B7BE401F97B35CEC41_13</vt:lpwstr>
  </property>
</Properties>
</file>